
<file path=[Content_Types].xml><?xml version="1.0" encoding="utf-8"?>
<Types xmlns="http://schemas.openxmlformats.org/package/2006/content-types">
  <Default Extension="rels" ContentType="application/vnd.openxmlformats-package.relationships+xml"/>
  <Default Extension="xml" ContentType="application/xml"/>
  <Default Extension="jpeg" ContentType="image/jpeg"/>
  <Default Extension="png" ContentType="image/pn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word/theme/theme1.xml" ContentType="application/vnd.openxmlformats-officedocument.theme+xml"/>
  <Override PartName="/word/header1.xml" ContentType="application/vnd.openxmlformats-officedocument.wordprocessingml.header+xml"/>
  <Override PartName="/word/numbering.xml" ContentType="application/vnd.openxmlformats-officedocument.wordprocessingml.numbering+xml"/>
</Types>
</file>

<file path=_rels/.rels><?xml version="1.0" encoding="UTF-8" standalone="yes"?><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w:body>
    <w:p>
      <w:pPr>
        <w:rPr/>
      </w:pPr>
    </w:p>
    <w:tbl>
      <w:tblPr>
        <w:tblStyle w:val="Table1"/>
        <w:tblW w:w="88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jc w:val="left"/>
        <w:tblLayout w:type="fixed"/>
      </w:tblPr>
      <w:tblGrid>
        <w:gridCol w:w="8895"/>
      </w:tblGrid>
      <w:tr>
        <w:trPr>
          <w:cantSplit/>
        </w:trPr>
        <w:tc>
          <w:tcPr>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top"/>
          </w:tcPr>
          <w:p>
            <w:pPr>
              <w:widowControl w:val="off"/>
              <w:jc w:val="center"/>
              <w:spacing w:line="240" w:lineRule="auto"/>
              <w:rPr>
                <w:rFonts w:ascii="맑은 고딕" w:eastAsia="맑은 고딕" w:hAnsi="맑은 고딕" w:cs="맑은 고딕"/>
                <w:b/>
                <w:sz w:val="36"/>
                <w:szCs w:val="36"/>
              </w:rPr>
            </w:pPr>
            <w:r>
              <w:rPr>
                <w:rFonts w:ascii="맑은 고딕" w:eastAsia="맑은 고딕" w:hAnsi="맑은 고딕" w:cs="맑은 고딕"/>
                <w:b/>
                <w:sz w:val="36"/>
                <w:szCs w:val="36"/>
                <w:rtl w:val="off"/>
              </w:rPr>
              <w:t>Eco Art Festival: 모두의 셸터</w:t>
            </w:r>
          </w:p>
        </w:tc>
      </w:tr>
    </w:tbl>
    <w:p>
      <w:pPr>
        <w:ind w:left="0" w:firstLine="0"/>
        <w:spacing w:after="240" w:before="240" w:lineRule="auto"/>
        <w:rPr>
          <w:rFonts w:ascii="맑은 고딕" w:eastAsia="맑은 고딕" w:hAnsi="맑은 고딕" w:cs="맑은 고딕"/>
          <w:b/>
          <w:sz w:val="20"/>
          <w:szCs w:val="20"/>
        </w:rPr>
      </w:pPr>
      <w:r>
        <w:rPr>
          <w:rFonts w:ascii="맑은 고딕" w:eastAsia="맑은 고딕" w:hAnsi="맑은 고딕" w:cs="맑은 고딕"/>
          <w:b/>
          <w:sz w:val="20"/>
          <w:szCs w:val="20"/>
          <w:rtl w:val="off"/>
        </w:rPr>
        <w:t>1. 개요</w:t>
      </w:r>
    </w:p>
    <w:p>
      <w:pPr>
        <w:ind w:left="720" w:hanging="360"/>
        <w:numPr>
          <w:ilvl w:val="0"/>
          <w:numId w:val="1"/>
        </w:numPr>
        <w:spacing w:after="0" w:afterAutospacing="0" w:before="240" w:lineRule="auto"/>
        <w:rPr>
          <w:sz w:val="20"/>
          <w:szCs w:val="20"/>
          <w:u w:val="none" w:color="auto"/>
        </w:rPr>
      </w:pPr>
      <w:r>
        <w:rPr>
          <w:rFonts w:ascii="맑은 고딕" w:eastAsia="맑은 고딕" w:hAnsi="맑은 고딕" w:cs="맑은 고딕"/>
          <w:b/>
          <w:sz w:val="20"/>
          <w:szCs w:val="20"/>
          <w:rtl w:val="off"/>
        </w:rPr>
        <w:t xml:space="preserve">행사명 </w:t>
      </w:r>
      <w:r>
        <w:rPr>
          <w:rFonts w:ascii="맑은 고딕" w:eastAsia="맑은 고딕" w:hAnsi="맑은 고딕" w:cs="맑은 고딕"/>
          <w:sz w:val="20"/>
          <w:szCs w:val="20"/>
          <w:rtl w:val="off"/>
        </w:rPr>
        <w:t>Eco Art Festival: 모두의 셸터</w:t>
      </w:r>
    </w:p>
    <w:p>
      <w:pPr>
        <w:ind w:left="720" w:hanging="360"/>
        <w:numPr>
          <w:ilvl w:val="0"/>
          <w:numId w:val="1"/>
        </w:numPr>
        <w:spacing w:after="0" w:afterAutospacing="0" w:before="0" w:beforeAutospacing="0" w:line="312" w:lineRule="auto"/>
        <w:rPr>
          <w:sz w:val="20"/>
          <w:szCs w:val="20"/>
          <w:u w:val="none" w:color="auto"/>
        </w:rPr>
      </w:pPr>
      <w:r>
        <w:rPr>
          <w:rFonts w:ascii="맑은 고딕" w:eastAsia="맑은 고딕" w:hAnsi="맑은 고딕" w:cs="맑은 고딕"/>
          <w:b/>
          <w:sz w:val="20"/>
          <w:szCs w:val="20"/>
          <w:rtl w:val="off"/>
        </w:rPr>
        <w:t xml:space="preserve">행사기간 </w:t>
      </w:r>
      <w:r>
        <w:rPr>
          <w:rFonts w:ascii="맑은 고딕" w:eastAsia="맑은 고딕" w:hAnsi="맑은 고딕" w:cs="맑은 고딕"/>
          <w:sz w:val="20"/>
          <w:szCs w:val="20"/>
          <w:rtl w:val="off"/>
        </w:rPr>
        <w:t>2024년 10월 1일(화) ~ 11월 22일(금), 총 46일 매주 월요일 휴관</w:t>
      </w:r>
    </w:p>
    <w:p>
      <w:pPr>
        <w:ind w:left="720" w:hanging="360"/>
        <w:numPr>
          <w:ilvl w:val="0"/>
          <w:numId w:val="1"/>
        </w:numPr>
        <w:spacing w:after="0" w:afterAutospacing="0" w:before="0" w:beforeAutospacing="0" w:line="312" w:lineRule="auto"/>
        <w:rPr>
          <w:sz w:val="20"/>
          <w:szCs w:val="20"/>
          <w:u w:val="none" w:color="auto"/>
        </w:rPr>
      </w:pPr>
      <w:r>
        <w:rPr>
          <w:rFonts w:ascii="맑은 고딕" w:eastAsia="맑은 고딕" w:hAnsi="맑은 고딕" w:cs="맑은 고딕"/>
          <w:b/>
          <w:sz w:val="20"/>
          <w:szCs w:val="20"/>
          <w:rtl w:val="off"/>
        </w:rPr>
        <w:t xml:space="preserve">행사장소 </w:t>
      </w:r>
      <w:r>
        <w:rPr>
          <w:rFonts w:ascii="맑은 고딕" w:eastAsia="맑은 고딕" w:hAnsi="맑은 고딕" w:cs="맑은 고딕"/>
          <w:sz w:val="20"/>
          <w:szCs w:val="20"/>
          <w:rtl w:val="off"/>
        </w:rPr>
        <w:t>아그네스 파크(경상남도 거제시 둔덕면 거제남서로 5187)</w:t>
      </w:r>
    </w:p>
    <w:p>
      <w:pPr>
        <w:ind w:left="720" w:hanging="360"/>
        <w:numPr>
          <w:ilvl w:val="0"/>
          <w:numId w:val="1"/>
        </w:numPr>
        <w:spacing w:after="0" w:afterAutospacing="0" w:before="0" w:beforeAutospacing="0" w:line="312" w:lineRule="auto"/>
        <w:rPr>
          <w:sz w:val="20"/>
          <w:szCs w:val="20"/>
          <w:u w:val="none" w:color="auto"/>
        </w:rPr>
      </w:pPr>
      <w:r>
        <w:rPr>
          <w:rFonts w:ascii="맑은 고딕" w:eastAsia="맑은 고딕" w:hAnsi="맑은 고딕" w:cs="맑은 고딕"/>
          <w:b/>
          <w:sz w:val="20"/>
          <w:szCs w:val="20"/>
          <w:rtl w:val="off"/>
        </w:rPr>
        <w:t xml:space="preserve">참여작가 </w:t>
      </w:r>
      <w:r>
        <w:rPr>
          <w:rFonts w:ascii="맑은 고딕" w:eastAsia="맑은 고딕" w:hAnsi="맑은 고딕" w:cs="맑은 고딕"/>
          <w:sz w:val="20"/>
          <w:szCs w:val="20"/>
          <w:rtl w:val="off"/>
        </w:rPr>
        <w:t>김시하, 김태협, 김희주, 김현준, 나현, 노세환, 노순택, 메리 매팅리, 민예은,  방앤리, 송성진, 원성원, 이배경, 이예은, 조재용, 최건, 최병철, 픽셀킴, 함경아, 홍범, 홍영훈(21명)</w:t>
      </w:r>
    </w:p>
    <w:p>
      <w:pPr>
        <w:ind w:left="720" w:hanging="360"/>
        <w:numPr>
          <w:ilvl w:val="0"/>
          <w:numId w:val="1"/>
        </w:numPr>
        <w:spacing w:after="0" w:afterAutospacing="0" w:before="0" w:beforeAutospacing="0" w:line="312" w:lineRule="auto"/>
        <w:rPr>
          <w:sz w:val="20"/>
          <w:szCs w:val="20"/>
          <w:u w:val="none" w:color="auto"/>
        </w:rPr>
      </w:pPr>
      <w:r>
        <w:rPr>
          <w:rFonts w:ascii="맑은 고딕" w:eastAsia="맑은 고딕" w:hAnsi="맑은 고딕" w:cs="맑은 고딕"/>
          <w:b/>
          <w:sz w:val="20"/>
          <w:szCs w:val="20"/>
          <w:rtl w:val="off"/>
        </w:rPr>
        <w:t>행사 주제</w:t>
      </w:r>
      <w:r>
        <w:rPr>
          <w:rFonts w:ascii="맑은 고딕" w:eastAsia="맑은 고딕" w:hAnsi="맑은 고딕" w:cs="맑은 고딕"/>
          <w:sz w:val="20"/>
          <w:szCs w:val="20"/>
          <w:rtl w:val="off"/>
        </w:rPr>
        <w:t xml:space="preserve"> 지역 사회와 함께 도시-환경-예술을 경유하여 지속 가능한 삶의 터전에 대해 고찰하는 에코 아트 페스티벌 </w:t>
      </w:r>
    </w:p>
    <w:p>
      <w:pPr>
        <w:ind w:left="720" w:hanging="360"/>
        <w:numPr>
          <w:ilvl w:val="0"/>
          <w:numId w:val="1"/>
        </w:numPr>
        <w:spacing w:after="0" w:afterAutospacing="0" w:before="0" w:beforeAutospacing="0" w:lineRule="auto"/>
        <w:rPr>
          <w:sz w:val="20"/>
          <w:szCs w:val="20"/>
          <w:u w:val="none" w:color="auto"/>
        </w:rPr>
      </w:pPr>
      <w:r>
        <w:rPr>
          <w:rFonts w:ascii="맑은 고딕" w:eastAsia="맑은 고딕" w:hAnsi="맑은 고딕" w:cs="맑은 고딕"/>
          <w:b/>
          <w:sz w:val="20"/>
          <w:szCs w:val="20"/>
          <w:rtl w:val="off"/>
        </w:rPr>
        <w:t>주최</w:t>
      </w:r>
      <w:r>
        <w:rPr>
          <w:rFonts w:ascii="맑은 고딕" w:eastAsia="맑은 고딕" w:hAnsi="맑은 고딕" w:cs="맑은 고딕"/>
          <w:sz w:val="20"/>
          <w:szCs w:val="20"/>
          <w:rtl w:val="off"/>
        </w:rPr>
        <w:t xml:space="preserve"> 토탈미술관 </w:t>
      </w:r>
      <w:r>
        <w:rPr>
          <w:rFonts w:ascii="맑은 고딕" w:eastAsia="맑은 고딕" w:hAnsi="맑은 고딕" w:cs="맑은 고딕"/>
          <w:b/>
          <w:sz w:val="20"/>
          <w:szCs w:val="20"/>
          <w:rtl w:val="off"/>
        </w:rPr>
        <w:t>후원</w:t>
      </w:r>
      <w:r>
        <w:rPr>
          <w:rFonts w:ascii="맑은 고딕" w:eastAsia="맑은 고딕" w:hAnsi="맑은 고딕" w:cs="맑은 고딕"/>
          <w:sz w:val="20"/>
          <w:szCs w:val="20"/>
          <w:rtl w:val="off"/>
        </w:rPr>
        <w:t xml:space="preserve"> 문화체육관광부, 예술경영지원센터, 아그네스 파크</w:t>
      </w:r>
      <w:r>
        <w:rPr>
          <w:rFonts w:ascii="맑은 고딕" w:eastAsia="맑은 고딕" w:hAnsi="맑은 고딕" w:cs="맑은 고딕"/>
          <w:sz w:val="20"/>
          <w:szCs w:val="20"/>
          <w:rtl w:val="off"/>
        </w:rPr>
        <w:br/>
      </w:r>
      <w:r>
        <w:rPr>
          <w:rFonts w:ascii="맑은 고딕" w:eastAsia="맑은 고딕" w:hAnsi="맑은 고딕" w:cs="맑은 고딕"/>
          <w:b/>
          <w:sz w:val="20"/>
          <w:szCs w:val="20"/>
          <w:rtl w:val="off"/>
        </w:rPr>
        <w:t>협력</w:t>
      </w:r>
      <w:r>
        <w:rPr>
          <w:rFonts w:ascii="맑은 고딕" w:eastAsia="맑은 고딕" w:hAnsi="맑은 고딕" w:cs="맑은 고딕"/>
          <w:sz w:val="20"/>
          <w:szCs w:val="20"/>
          <w:rtl w:val="off"/>
        </w:rPr>
        <w:t xml:space="preserve"> 아그네스 수산(주) 현진제업(주)</w:t>
      </w:r>
    </w:p>
    <w:p>
      <w:pPr>
        <w:ind w:left="720" w:hanging="360"/>
        <w:numPr>
          <w:ilvl w:val="0"/>
          <w:numId w:val="1"/>
        </w:numPr>
        <w:spacing w:after="0" w:afterAutospacing="0" w:before="0" w:beforeAutospacing="0" w:lineRule="auto"/>
        <w:rPr>
          <w:sz w:val="20"/>
          <w:szCs w:val="20"/>
          <w:u w:val="none" w:color="auto"/>
        </w:rPr>
      </w:pPr>
      <w:r>
        <w:rPr>
          <w:rFonts w:ascii="맑은 고딕" w:eastAsia="맑은 고딕" w:hAnsi="맑은 고딕" w:cs="맑은 고딕"/>
          <w:b/>
          <w:sz w:val="20"/>
          <w:szCs w:val="20"/>
          <w:rtl w:val="off"/>
        </w:rPr>
        <w:t>홈페이지</w:t>
      </w:r>
      <w:r>
        <w:rPr>
          <w:rFonts w:ascii="맑은 고딕" w:eastAsia="맑은 고딕" w:hAnsi="맑은 고딕" w:cs="맑은 고딕"/>
          <w:sz w:val="20"/>
          <w:szCs w:val="20"/>
          <w:rtl w:val="off"/>
        </w:rPr>
        <w:t xml:space="preserve"> 토탈미술관  </w:t>
      </w:r>
      <w:r>
        <w:rPr>
          <w:rFonts w:ascii="맑은 고딕" w:eastAsia="맑은 고딕" w:hAnsi="맑은 고딕" w:cs="맑은 고딕"/>
          <w:sz w:val="20"/>
          <w:szCs w:val="20"/>
          <w:rtl w:val="off"/>
        </w:rPr>
        <w:t>http://totalmuseum.org/</w:t>
      </w:r>
      <w:r>
        <w:rPr>
          <w:rFonts w:ascii="맑은 고딕" w:eastAsia="맑은 고딕" w:hAnsi="맑은 고딕" w:cs="맑은 고딕"/>
          <w:sz w:val="20"/>
          <w:szCs w:val="20"/>
          <w:rtl w:val="off"/>
        </w:rPr>
        <w:t xml:space="preserve"> 아그네스 파크 </w:t>
      </w:r>
      <w:r>
        <w:rPr>
          <w:rFonts w:ascii="맑은 고딕" w:eastAsia="맑은 고딕" w:hAnsi="맑은 고딕" w:cs="맑은 고딕"/>
          <w:sz w:val="20"/>
          <w:szCs w:val="20"/>
          <w:rtl w:val="off"/>
        </w:rPr>
        <w:t>https://agnespark.com/</w:t>
      </w:r>
    </w:p>
    <w:p>
      <w:pPr>
        <w:ind w:left="720" w:hanging="360"/>
        <w:numPr>
          <w:ilvl w:val="0"/>
          <w:numId w:val="1"/>
        </w:numPr>
        <w:spacing w:after="240" w:before="0" w:beforeAutospacing="0" w:lineRule="auto"/>
        <w:rPr>
          <w:sz w:val="20"/>
          <w:szCs w:val="20"/>
          <w:u w:val="none" w:color="auto"/>
        </w:rPr>
      </w:pPr>
      <w:r>
        <w:rPr>
          <w:rFonts w:ascii="맑은 고딕" w:eastAsia="맑은 고딕" w:hAnsi="맑은 고딕" w:cs="맑은 고딕"/>
          <w:b/>
          <w:sz w:val="20"/>
          <w:szCs w:val="20"/>
          <w:rtl w:val="off"/>
        </w:rPr>
        <w:t>인스타그램</w:t>
      </w:r>
      <w:r>
        <w:rPr>
          <w:rFonts w:ascii="맑은 고딕" w:eastAsia="맑은 고딕" w:hAnsi="맑은 고딕" w:cs="맑은 고딕"/>
          <w:sz w:val="20"/>
          <w:szCs w:val="20"/>
          <w:rtl w:val="off"/>
        </w:rPr>
        <w:t xml:space="preserve"> https://www.instagram.com/shelter__for__all/</w:t>
      </w:r>
    </w:p>
    <w:p>
      <w:pPr>
        <w:jc w:val="center"/>
        <w:spacing w:after="240" w:before="240" w:line="276" w:lineRule="auto"/>
        <w:rPr>
          <w:rFonts w:ascii="맑은 고딕" w:eastAsia="맑은 고딕" w:hAnsi="맑은 고딕" w:cs="맑은 고딕"/>
          <w:sz w:val="20"/>
          <w:szCs w:val="20"/>
        </w:rPr>
      </w:pPr>
      <w:r>
        <w:pict>
          <v:rect id="1025" style="margin-left:0pt;margin-top:0pt;width:0pt;height:1.5pt;mso-position-horizontal-relative:column;mso-position-vertical-relative:line;z-index:0" o:hrpct="1000" o:hralign="center" o:hrstd="t" o:hrnoshade="f" o:hr="t" o:allowincell="t" filled="t" fillcolor="#a0a0a0" stroked="f"/>
        </w:pict>
      </w:r>
      <w:r>
        <w:rPr>
          <w:rFonts w:ascii="맑은 고딕" w:eastAsia="맑은 고딕" w:hAnsi="맑은 고딕" w:cs="맑은 고딕"/>
          <w:sz w:val="20"/>
          <w:szCs w:val="20"/>
        </w:rPr>
        <w:drawing>
          <wp:inline distT="180" distB="180" distL="180" distR="180">
            <wp:extent cx="2485531" cy="3524127"/>
            <wp:effectExtent l="9525" t="9525" r="9525" b="9525"/>
            <wp:docPr id="1026" name="shape1026"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0"/>
                  </pic:nvPicPr>
                  <pic:blipFill>
                    <a:blip r:embed="rId1">
                      <a:extLst>
                        <a:ext uri="{28A0092B-C50C-407E-A947-70E740481C1C}">
                          <a14:useLocalDpi xmlns:a14="http://schemas.microsoft.com/office/drawing/2010/main" val="0"/>
                        </a:ext>
                      </a:extLst>
                    </a:blip>
                    <a:srcRect/>
                    <a:stretch>
                      <a:fillRect/>
                    </a:stretch>
                  </pic:blipFill>
                  <pic:spPr>
                    <a:xfrm>
                      <a:off x="0" y="0"/>
                      <a:ext cx="2485531" cy="3524127"/>
                    </a:xfrm>
                    <a:prstGeom prst="rect"/>
                    <a:ln>
                      <a:solidFill>
                        <a:prstClr val="black"/>
                      </a:solidFill>
                    </a:ln>
                  </pic:spPr>
                </pic:pic>
              </a:graphicData>
            </a:graphic>
          </wp:inline>
        </w:drawing>
      </w:r>
      <w:r>
        <w:rPr>
          <w:rFonts w:ascii="맑은 고딕" w:eastAsia="맑은 고딕" w:hAnsi="맑은 고딕" w:cs="맑은 고딕"/>
          <w:sz w:val="20"/>
          <w:szCs w:val="20"/>
          <w:rtl w:val="off"/>
        </w:rPr>
        <w:br/>
      </w:r>
    </w:p>
    <w:p>
      <w:pPr>
        <w:jc w:val="left"/>
        <w:spacing w:after="240" w:before="240" w:line="276" w:lineRule="auto"/>
        <w:rPr>
          <w:rFonts w:ascii="맑은 고딕" w:eastAsia="맑은 고딕" w:hAnsi="맑은 고딕" w:cs="맑은 고딕"/>
          <w:sz w:val="20"/>
          <w:szCs w:val="20"/>
        </w:rPr>
      </w:pPr>
    </w:p>
    <w:p>
      <w:pPr>
        <w:ind w:left="720" w:hanging="360"/>
        <w:widowControl w:val="off"/>
        <w:numPr>
          <w:ilvl w:val="0"/>
          <w:numId w:val="2"/>
        </w:numPr>
        <w:rPr>
          <w:rFonts w:ascii="맑은 고딕" w:eastAsia="맑은 고딕" w:hAnsi="맑은 고딕" w:cs="맑은 고딕"/>
          <w:b/>
        </w:rPr>
      </w:pPr>
      <w:r>
        <w:rPr>
          <w:rFonts w:ascii="맑은 고딕" w:eastAsia="맑은 고딕" w:hAnsi="맑은 고딕" w:cs="맑은 고딕"/>
          <w:b/>
          <w:rtl w:val="off"/>
        </w:rPr>
        <w:t>서로 연결된 생태계의 가치를 일깨우는 《모두의 셸터》, 장애인 예술가의 참여로 다양성 확대하고 접근성 높이다</w:t>
      </w:r>
    </w:p>
    <w:p>
      <w:pPr>
        <w:ind w:left="720" w:firstLine="0"/>
        <w:widowControl w:val="off"/>
        <w:rPr>
          <w:rFonts w:ascii="맑은 고딕" w:eastAsia="맑은 고딕" w:hAnsi="맑은 고딕" w:cs="맑은 고딕"/>
          <w:b/>
        </w:rPr>
      </w:pPr>
    </w:p>
    <w:p>
      <w:pPr>
        <w:ind w:left="720" w:hanging="360"/>
        <w:widowControl w:val="off"/>
        <w:numPr>
          <w:ilvl w:val="0"/>
          <w:numId w:val="2"/>
        </w:numPr>
        <w:spacing w:line="276" w:lineRule="auto"/>
        <w:rPr>
          <w:rFonts w:ascii="맑은 고딕" w:eastAsia="맑은 고딕" w:hAnsi="맑은 고딕" w:cs="맑은 고딕"/>
          <w:b/>
        </w:rPr>
      </w:pPr>
      <w:r>
        <w:rPr>
          <w:rFonts w:ascii="맑은 고딕" w:eastAsia="맑은 고딕" w:hAnsi="맑은 고딕" w:cs="맑은 고딕"/>
          <w:b/>
          <w:rtl w:val="off"/>
        </w:rPr>
        <w:t xml:space="preserve">서울의 토탈미술관과 거제의 아그네스 파크가 함께 만드는 예술 축제  《모두의 셸터》, 생명과 공생의 가치를 재조명 하다. </w:t>
      </w:r>
    </w:p>
    <w:p>
      <w:pPr>
        <w:ind w:left="720" w:firstLine="0"/>
        <w:widowControl w:val="off"/>
        <w:spacing w:line="276" w:lineRule="auto"/>
        <w:rPr>
          <w:rFonts w:ascii="맑은 고딕" w:eastAsia="맑은 고딕" w:hAnsi="맑은 고딕" w:cs="맑은 고딕"/>
          <w:b/>
        </w:rPr>
      </w:pPr>
    </w:p>
    <w:p>
      <w:pPr>
        <w:ind w:left="720" w:hanging="360"/>
        <w:widowControl w:val="off"/>
        <w:numPr>
          <w:ilvl w:val="0"/>
          <w:numId w:val="2"/>
        </w:numPr>
        <w:spacing w:line="276" w:lineRule="auto"/>
        <w:rPr>
          <w:rFonts w:ascii="맑은 고딕" w:eastAsia="맑은 고딕" w:hAnsi="맑은 고딕" w:cs="맑은 고딕"/>
          <w:b/>
        </w:rPr>
      </w:pPr>
      <w:r>
        <w:rPr>
          <w:rFonts w:ascii="맑은 고딕" w:eastAsia="맑은 고딕" w:hAnsi="맑은 고딕" w:cs="맑은 고딕"/>
          <w:b/>
          <w:rtl w:val="off"/>
        </w:rPr>
        <w:t>거제에서 만나는 미래형 생태 예술 축제, 《Eco Art Festival: 모두의 셸터》개최</w:t>
      </w:r>
    </w:p>
    <w:p>
      <w:pPr>
        <w:ind w:left="0" w:firstLine="0"/>
        <w:widowControl w:val="off"/>
        <w:spacing w:line="276" w:lineRule="auto"/>
        <w:rPr>
          <w:rFonts w:ascii="맑은 고딕" w:eastAsia="맑은 고딕" w:hAnsi="맑은 고딕" w:cs="맑은 고딕"/>
          <w:b/>
        </w:rPr>
      </w:pPr>
    </w:p>
    <w:p>
      <w:pPr>
        <w:widowControl w:val="off"/>
        <w:spacing w:line="276" w:lineRule="auto"/>
        <w:rPr>
          <w:rFonts w:ascii="맑은 고딕" w:eastAsia="맑은 고딕" w:hAnsi="맑은 고딕" w:cs="맑은 고딕"/>
          <w:b/>
        </w:rPr>
      </w:pPr>
      <w:r>
        <w:rPr>
          <w:rFonts w:ascii="맑은 고딕" w:eastAsia="맑은 고딕" w:hAnsi="맑은 고딕" w:cs="맑은 고딕"/>
          <w:b/>
          <w:rtl w:val="off"/>
        </w:rPr>
        <w:t>2. 축제 내용</w:t>
      </w:r>
    </w:p>
    <w:p>
      <w:pPr>
        <w:widowControl w:val="off"/>
        <w:spacing w:line="276" w:lineRule="auto"/>
        <w:rPr>
          <w:rFonts w:ascii="맑은 고딕" w:eastAsia="맑은 고딕" w:hAnsi="맑은 고딕" w:cs="맑은 고딕"/>
          <w:b/>
        </w:rPr>
      </w:pPr>
    </w:p>
    <w:p>
      <w:pPr>
        <w:ind w:left="0" w:firstLine="0"/>
        <w:spacing w:after="240" w:before="240" w:lineRule="auto"/>
        <w:rPr>
          <w:rFonts w:ascii="맑은 고딕" w:eastAsia="맑은 고딕" w:hAnsi="맑은 고딕" w:cs="맑은 고딕"/>
          <w:sz w:val="20"/>
          <w:szCs w:val="20"/>
        </w:rPr>
      </w:pPr>
      <w:r>
        <w:rPr>
          <w:rFonts w:ascii="맑은 고딕" w:eastAsia="맑은 고딕" w:hAnsi="맑은 고딕" w:cs="맑은 고딕"/>
          <w:sz w:val="20"/>
          <w:szCs w:val="20"/>
          <w:rtl w:val="off"/>
        </w:rPr>
        <w:t xml:space="preserve">2024년 가을, 토탈미술관은 2124년 극심한 기후 변화로 인해 생명체가 살기 어려워진 지구를 상상하며 거제 아그네스 파크에 특별한 셸터를 연다. 《Eco Art Festival: 모두의 셸터》는 서울 토탈미술관과 거제 아그네스 파크가 협력하여 개최한 예술 축제로, 예술가와 지역 사회가 도시, 환경 그리고 예술을 경유해 지속 가능한 삶의 터전을 함께 모색하는 장이다. </w:t>
      </w:r>
    </w:p>
    <w:p>
      <w:pPr>
        <w:ind w:left="0" w:firstLine="0"/>
        <w:spacing w:after="240" w:before="240" w:lineRule="auto"/>
        <w:rPr>
          <w:rFonts w:ascii="맑은 고딕" w:eastAsia="맑은 고딕" w:hAnsi="맑은 고딕" w:cs="맑은 고딕"/>
          <w:sz w:val="20"/>
          <w:szCs w:val="20"/>
        </w:rPr>
      </w:pPr>
      <w:r>
        <w:rPr>
          <w:rFonts w:ascii="맑은 고딕" w:eastAsia="맑은 고딕" w:hAnsi="맑은 고딕" w:cs="맑은 고딕"/>
          <w:sz w:val="20"/>
          <w:szCs w:val="20"/>
          <w:rtl w:val="off"/>
        </w:rPr>
        <w:t xml:space="preserve">축제가 열리는 아그네스 파크는 옛 수산물 가공공장을 개조해 만들어진 공간이다. 이곳은 견내량 바닷가를 옆에 두고 생태 정원과 조각 공원을 갖춘 복합문화공간으로서 전시, 클래식 콘서트, 미술 교육 등을 진행하고 있다. </w:t>
      </w:r>
      <w:r>
        <w:rPr>
          <w:rFonts w:ascii="맑은 고딕" w:eastAsia="맑은 고딕" w:hAnsi="맑은 고딕" w:cs="맑은 고딕"/>
          <w:sz w:val="20"/>
          <w:szCs w:val="20"/>
          <w:rtl w:val="off"/>
        </w:rPr>
        <w:t xml:space="preserve">거제와 통영을 잇는 신거제대교 </w:t>
      </w:r>
      <w:r>
        <w:rPr>
          <w:rFonts w:ascii="맑은 고딕" w:eastAsia="맑은 고딕" w:hAnsi="맑은 고딕" w:cs="맑은 고딕"/>
          <w:sz w:val="20"/>
          <w:szCs w:val="20"/>
          <w:rtl w:val="off"/>
        </w:rPr>
        <w:t xml:space="preserve">가까이에 있으면서 자연과 예술이 함께 숨쉬는 재생공간으로서 많은 이들의 사랑을 받고 있다. 특히, 아그네스 파크는 리노베이션 과정에서 공간 접근성을 높였으며 엘리베이터와 경사로를 이용해 모든 전시장에 휠체어 접근이 가능하다. </w:t>
      </w:r>
    </w:p>
    <w:p>
      <w:pPr>
        <w:ind w:left="0" w:firstLine="0"/>
        <w:spacing w:after="240" w:before="240" w:lineRule="auto"/>
        <w:rPr>
          <w:rFonts w:ascii="맑은 고딕" w:eastAsia="맑은 고딕" w:hAnsi="맑은 고딕" w:cs="맑은 고딕"/>
          <w:sz w:val="20"/>
          <w:szCs w:val="20"/>
        </w:rPr>
      </w:pPr>
      <w:r>
        <w:rPr>
          <w:rFonts w:ascii="맑은 고딕" w:eastAsia="맑은 고딕" w:hAnsi="맑은 고딕" w:cs="맑은 고딕"/>
          <w:sz w:val="20"/>
          <w:szCs w:val="20"/>
          <w:rtl w:val="off"/>
        </w:rPr>
        <w:t xml:space="preserve">토탈미술관은 “모두의 미술관”으로 성장하기 위해 오랜 시간 문화예술계 내의 다양성 확대와 접근성 높이기에 노력해 왔다. 이번 축제 역시 장애인 예술가가 전시에 참여하여 예술을 매개로 다층적인 감각의 확장을 이룬다. 최병철, 픽셀킴, 홍영훈 작가는 이번 전시를 위해 바다와 환경을 주제로 한 신작을 선보였다. 최병철의 &lt;해수욕장&gt;과 &lt;산호&gt; 시리즈는 해양 생태계의 아름다움을 인지하게 하는 색감과 자유로운 붓질을 보여주며, 홍영훈의 &lt;묵납자루&gt;, &lt;동자개빠가사리&gt; 등 해양 생물을 사실적으로 묘사한 작품은 생명의 다양성을 시각화했다. 픽셀킴의 &lt;푸른감각 수학드로잉&gt; 시리즈는 재난 상황에서 가질 수 있는 감정의 추상성을 수학적 기하학으로 표현했다. 기획팀은 Chat GPT가  세 작가의 작품에 대한 해설을 진행하도록 하여, 자연을 바라보는 새로운 창구로서 장애예술을 소개했다. </w:t>
      </w:r>
    </w:p>
    <w:p>
      <w:pPr>
        <w:spacing w:after="240" w:before="240" w:lineRule="auto"/>
        <w:rPr>
          <w:rFonts w:ascii="맑은 고딕" w:eastAsia="맑은 고딕" w:hAnsi="맑은 고딕" w:cs="맑은 고딕"/>
          <w:sz w:val="20"/>
          <w:szCs w:val="20"/>
        </w:rPr>
      </w:pPr>
      <w:r>
        <w:rPr>
          <w:rFonts w:ascii="맑은 고딕" w:eastAsia="맑은 고딕" w:hAnsi="맑은 고딕" w:cs="맑은 고딕"/>
          <w:sz w:val="20"/>
          <w:szCs w:val="20"/>
          <w:rtl w:val="off"/>
        </w:rPr>
        <w:t>《Eco Art Festival: 모두의 셸터》는 장애와 비장애, 자연과 인공의 경계를 넘어 공생을 위한 감각과 상상을 공유하는 장이다. 현대미술 전시뿐만 아니라 거제시소년소녀합창단의 공연, 국민대학교 ADM 랩의 로컬 세미나, 자연미술 워크숍 등 지역과 예술이 함께 어우러지는 부대 프로그램이 다채롭게 마련되어 있으며, 관객은 AI와 AR 기술을 체험하며 인간과 자연이 협력하는 미래를 경험할 수 있다. 축제는 현대미술의 문턱을 낮추고, 지역 주민과 예술가가 함께 참여하여 지속 가능한 터전과 공생의 의미를 새롭게 발견하길 기대한다.</w:t>
      </w:r>
    </w:p>
    <w:p>
      <w:pPr>
        <w:widowControl w:val="off"/>
        <w:spacing w:line="276" w:lineRule="auto"/>
        <w:rPr>
          <w:rFonts w:ascii="맑은 고딕" w:eastAsia="맑은 고딕" w:hAnsi="맑은 고딕" w:cs="맑은 고딕"/>
          <w:sz w:val="20"/>
          <w:szCs w:val="20"/>
        </w:rPr>
      </w:pPr>
      <w:r>
        <w:pict>
          <v:rect id="1027" style="margin-left:0pt;margin-top:0pt;width:0pt;height:1.5pt;mso-position-horizontal-relative:column;mso-position-vertical-relative:line;z-index:0" o:hrpct="1000" o:hralign="center" o:hrstd="t" o:hrnoshade="f" o:hr="t" o:allowincell="t" filled="t" fillcolor="#a0a0a0" stroked="f"/>
        </w:pict>
      </w:r>
    </w:p>
    <w:p>
      <w:pPr>
        <w:widowControl w:val="off"/>
        <w:spacing w:after="240" w:before="240" w:line="276" w:lineRule="auto"/>
        <w:rPr>
          <w:rFonts w:ascii="맑은 고딕" w:eastAsia="맑은 고딕" w:hAnsi="맑은 고딕" w:cs="맑은 고딕"/>
          <w:b/>
          <w:sz w:val="20"/>
          <w:szCs w:val="20"/>
        </w:rPr>
      </w:pPr>
      <w:r>
        <w:rPr>
          <w:rFonts w:ascii="맑은 고딕" w:eastAsia="맑은 고딕" w:hAnsi="맑은 고딕" w:cs="맑은 고딕"/>
          <w:b/>
          <w:rtl w:val="off"/>
        </w:rPr>
        <w:t xml:space="preserve">3. </w:t>
      </w:r>
      <w:r>
        <w:rPr>
          <w:rFonts w:ascii="맑은 고딕" w:eastAsia="맑은 고딕" w:hAnsi="맑은 고딕" w:cs="맑은 고딕"/>
          <w:b/>
          <w:rtl w:val="off"/>
        </w:rPr>
        <w:t>부대 프로그램</w:t>
      </w:r>
      <w:r>
        <w:rPr>
          <w:rFonts w:ascii="맑은 고딕" w:eastAsia="맑은 고딕" w:hAnsi="맑은 고딕" w:cs="맑은 고딕"/>
          <w:b/>
          <w:rtl w:val="off"/>
        </w:rPr>
        <w:br/>
      </w:r>
      <w:r>
        <w:rPr>
          <w:rFonts w:ascii="맑은 고딕" w:eastAsia="맑은 고딕" w:hAnsi="맑은 고딕" w:cs="맑은 고딕"/>
          <w:rtl w:val="off"/>
        </w:rPr>
        <w:t xml:space="preserve">*부대 프로그램의 일정과 장소 등 자세한 내용은 공식 인스타그램 계정과 토탈미술관, 아그네스 파크 홈페이지에서 확인할 수 있습니다. </w:t>
      </w:r>
      <w:r>
        <w:rPr>
          <w:rFonts w:ascii="맑은 고딕" w:eastAsia="맑은 고딕" w:hAnsi="맑은 고딕" w:cs="맑은 고딕"/>
          <w:b/>
          <w:rtl w:val="off"/>
        </w:rPr>
        <w:br/>
      </w:r>
    </w:p>
    <w:p>
      <w:pPr>
        <w:widowControl w:val="off"/>
        <w:spacing w:after="240" w:before="240" w:lineRule="auto"/>
        <w:rPr>
          <w:rFonts w:ascii="맑은 고딕" w:eastAsia="맑은 고딕" w:hAnsi="맑은 고딕" w:cs="맑은 고딕"/>
          <w:color w:val="222222"/>
          <w:sz w:val="20"/>
          <w:szCs w:val="20"/>
        </w:rPr>
      </w:pPr>
      <w:r>
        <w:rPr>
          <w:rFonts w:ascii="맑은 고딕" w:eastAsia="맑은 고딕" w:hAnsi="맑은 고딕" w:cs="맑은 고딕"/>
          <w:b/>
          <w:sz w:val="20"/>
          <w:szCs w:val="20"/>
          <w:rtl w:val="off"/>
        </w:rPr>
        <w:t>1)셸터 시네마: &lt;돌봄: 일상의 생태를 다룬 세 편의 영화&gt;</w:t>
      </w:r>
      <w:r>
        <w:rPr>
          <w:rFonts w:ascii="맑은 고딕" w:eastAsia="맑은 고딕" w:hAnsi="맑은 고딕" w:cs="맑은 고딕"/>
          <w:b/>
          <w:sz w:val="20"/>
          <w:szCs w:val="20"/>
          <w:rtl w:val="off"/>
        </w:rPr>
        <w:br/>
      </w:r>
      <w:r>
        <w:rPr>
          <w:rFonts w:ascii="맑은 고딕" w:eastAsia="맑은 고딕" w:hAnsi="맑은 고딕" w:cs="맑은 고딕"/>
          <w:sz w:val="20"/>
          <w:szCs w:val="20"/>
          <w:rtl w:val="off"/>
        </w:rPr>
        <w:t>일정: 10월 12일, 19일, 26일, 11월 2일, 9일, 16일 토요일 오후 6시</w:t>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t>장소: 셸터 랩실 B (아그네스 파크 본관 2층)</w:t>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t xml:space="preserve">소개: 셸터 시네마는 우리에게 익숙한 블록버스터형 자연 다큐멘터리 영화와 조금 다른 일상과 생태를 주제로 한 영화를 소개한다. 외딴 섬에서 독특한 임무를 수행하는 과학자, 자국을 여행하며 비극적인 역사와 가족의 이야기를 교차한 영화감독, 야생 꿀을 채취해 생계를 유지하는 유럽의 마지막 여성 야생 양봉가가 새로운 이웃을 만나면서 변화하는 이야기를  만나 볼 수 있다. </w:t>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br/>
      </w:r>
      <w:r>
        <w:rPr>
          <w:rFonts w:ascii="맑은 고딕" w:eastAsia="맑은 고딕" w:hAnsi="맑은 고딕" w:cs="맑은 고딕"/>
          <w:color w:val="222222"/>
          <w:sz w:val="20"/>
          <w:szCs w:val="20"/>
          <w:rtl w:val="off"/>
        </w:rPr>
        <w:t xml:space="preserve"> ① 허니랜드(Honeyland), 감독 루보미르 스테파노브, 타마라 코데브스카(Tamara Kotevska &amp; Ljubomir Stefanov)</w:t>
      </w:r>
      <w:r>
        <w:rPr>
          <w:rFonts w:ascii="맑은 고딕" w:eastAsia="맑은 고딕" w:hAnsi="맑은 고딕" w:cs="맑은 고딕"/>
          <w:color w:val="222222"/>
          <w:sz w:val="20"/>
          <w:szCs w:val="20"/>
          <w:rtl w:val="off"/>
        </w:rPr>
        <w:br/>
      </w:r>
      <w:r>
        <w:rPr>
          <w:rFonts w:ascii="맑은 고딕" w:eastAsia="맑은 고딕" w:hAnsi="맑은 고딕" w:cs="맑은 고딕"/>
          <w:color w:val="222222"/>
          <w:sz w:val="20"/>
          <w:szCs w:val="20"/>
          <w:rtl w:val="off"/>
        </w:rPr>
        <w:t>러닝타임 85분, 국가 마케도니아, 2019년</w:t>
      </w:r>
      <w:r>
        <w:rPr>
          <w:rFonts w:ascii="맑은 고딕" w:eastAsia="맑은 고딕" w:hAnsi="맑은 고딕" w:cs="맑은 고딕"/>
          <w:color w:val="222222"/>
          <w:sz w:val="20"/>
          <w:szCs w:val="20"/>
          <w:rtl w:val="off"/>
        </w:rPr>
        <w:br/>
      </w:r>
      <w:r>
        <w:rPr>
          <w:rFonts w:ascii="맑은 고딕" w:eastAsia="맑은 고딕" w:hAnsi="맑은 고딕" w:cs="맑은 고딕"/>
          <w:color w:val="222222"/>
          <w:sz w:val="20"/>
          <w:szCs w:val="20"/>
          <w:rtl w:val="off"/>
        </w:rPr>
        <w:br/>
      </w:r>
      <w:r>
        <w:rPr>
          <w:rFonts w:ascii="맑은 고딕" w:eastAsia="맑은 고딕" w:hAnsi="맑은 고딕" w:cs="맑은 고딕"/>
          <w:color w:val="222222"/>
          <w:sz w:val="20"/>
          <w:szCs w:val="20"/>
          <w:rtl w:val="off"/>
        </w:rPr>
        <w:t>&lt;허니랜드&gt;는 유럽의 마지막 여성 야생 양봉가 하티제의 이야기를 다룬 다큐멘터리 영화이다. 하티제는 고령의 어머니와 함께 살며, 전통적인 방식으로 벌을 기르고 꿀을 채취하면서 자연과의 균형을 중시하며 살아간다. 그러나 고립된 산악 지역에 유목민 가족이 유입되면서 하티제가 지켜온 규칙에 균열이 생기고, 대량의 꿀을 채취하자 인간과 자연 사이에 불화가 일어난다. 하티제는 벌을 구하고, 지속가능한 삶을 추구하며 자연과의 균형을 회복하고자 노력한다. 영화는 인간과 자연 사이의 균형의 섬세함을 포착하고, 빠르게 사라지는 전통적 삶의 방식을 엿보며 한 명의 여성이 가진 뛰어난 회복력을 주목한다</w:t>
      </w:r>
    </w:p>
    <w:p>
      <w:pPr>
        <w:widowControl w:val="off"/>
        <w:spacing w:after="240" w:before="240" w:lineRule="auto"/>
        <w:rPr>
          <w:rFonts w:ascii="맑은 고딕" w:eastAsia="맑은 고딕" w:hAnsi="맑은 고딕" w:cs="맑은 고딕"/>
          <w:sz w:val="20"/>
          <w:szCs w:val="20"/>
        </w:rPr>
      </w:pPr>
      <w:r>
        <w:rPr>
          <w:rFonts w:ascii="맑은 고딕" w:eastAsia="맑은 고딕" w:hAnsi="맑은 고딕" w:cs="맑은 고딕"/>
          <w:color w:val="222222"/>
          <w:sz w:val="20"/>
          <w:szCs w:val="20"/>
          <w:rtl w:val="off"/>
        </w:rPr>
        <w:t>② 뉴클리어 패밀리( Nuclear Family) 감독 에린 윌커슨, 트래비스 윌커슨(Travis Wilkerson &amp; Erin Wilkerson)</w:t>
      </w:r>
      <w:r>
        <w:rPr>
          <w:rFonts w:ascii="맑은 고딕" w:eastAsia="맑은 고딕" w:hAnsi="맑은 고딕" w:cs="맑은 고딕"/>
          <w:color w:val="222222"/>
          <w:sz w:val="20"/>
          <w:szCs w:val="20"/>
          <w:rtl w:val="off"/>
        </w:rPr>
        <w:br/>
      </w:r>
      <w:r>
        <w:rPr>
          <w:rFonts w:ascii="맑은 고딕" w:eastAsia="맑은 고딕" w:hAnsi="맑은 고딕" w:cs="맑은 고딕"/>
          <w:color w:val="222222"/>
          <w:sz w:val="20"/>
          <w:szCs w:val="20"/>
          <w:rtl w:val="off"/>
        </w:rPr>
        <w:t>러닝타임 96분, 국가 미국, 싱가포르, 2021년</w:t>
      </w:r>
      <w:r>
        <w:rPr>
          <w:rFonts w:ascii="맑은 고딕" w:eastAsia="맑은 고딕" w:hAnsi="맑은 고딕" w:cs="맑은 고딕"/>
          <w:color w:val="222222"/>
          <w:sz w:val="20"/>
          <w:szCs w:val="20"/>
          <w:rtl w:val="off"/>
        </w:rPr>
        <w:br/>
      </w:r>
      <w:r>
        <w:rPr>
          <w:rFonts w:ascii="맑은 고딕" w:eastAsia="맑은 고딕" w:hAnsi="맑은 고딕" w:cs="맑은 고딕"/>
          <w:color w:val="222222"/>
          <w:sz w:val="20"/>
          <w:szCs w:val="20"/>
          <w:rtl w:val="off"/>
        </w:rPr>
        <w:br/>
      </w:r>
      <w:r>
        <w:rPr>
          <w:rFonts w:ascii="맑은 고딕" w:eastAsia="맑은 고딕" w:hAnsi="맑은 고딕" w:cs="맑은 고딕"/>
          <w:color w:val="222222"/>
          <w:sz w:val="20"/>
          <w:szCs w:val="20"/>
          <w:rtl w:val="off"/>
        </w:rPr>
        <w:t xml:space="preserve">&lt;뉴클리어 패밀리&gt;는 감독과 그의 가족들이 미국 서부 지역을 여행하며 핵 산업의 유산과 그로 인해 발생한 환경적, 사회적 피해를 탐구하는 작품이다. 영화는 과거 미국이 주도한 핵 실험과 원자력 산업이 지역 공동체와 환경에 미친 영향을 중심으로, 현대 사회에서 여전히 남아 있는 핵의 위협을 조명한다. 감독은 여행길에 마주친 사람들이 처한 현실을 통해 핵무기의 실험과 폐기가 그들의 삶에 어떤 결과를 초래했는지 드러낸다. </w:t>
      </w:r>
      <w:r>
        <w:rPr>
          <w:rFonts w:ascii="맑은 고딕" w:eastAsia="맑은 고딕" w:hAnsi="맑은 고딕" w:cs="맑은 고딕"/>
          <w:color w:val="222222"/>
          <w:sz w:val="20"/>
          <w:szCs w:val="20"/>
          <w:rtl w:val="off"/>
        </w:rPr>
        <w:br/>
      </w:r>
      <w:r>
        <w:rPr>
          <w:rFonts w:ascii="맑은 고딕" w:eastAsia="맑은 고딕" w:hAnsi="맑은 고딕" w:cs="맑은 고딕"/>
          <w:color w:val="222222"/>
          <w:sz w:val="20"/>
          <w:szCs w:val="20"/>
          <w:rtl w:val="off"/>
        </w:rPr>
        <w:t xml:space="preserve">여행을 떠난 한 가족의 이야기와 핵을 둘러싼 역사적 사실이 교차하며, 핵무기와 핵 산업이 미래 세대에 미치는 위험성을 경고한다. </w:t>
      </w:r>
    </w:p>
    <w:p>
      <w:pPr>
        <w:widowControl w:val="off"/>
        <w:spacing w:after="240" w:before="240" w:lineRule="auto"/>
        <w:rPr>
          <w:rFonts w:ascii="맑은 고딕" w:eastAsia="맑은 고딕" w:hAnsi="맑은 고딕" w:cs="맑은 고딕"/>
          <w:sz w:val="20"/>
          <w:szCs w:val="20"/>
        </w:rPr>
      </w:pPr>
      <w:r>
        <w:rPr>
          <w:rFonts w:ascii="맑은 고딕" w:eastAsia="맑은 고딕" w:hAnsi="맑은 고딕" w:cs="맑은 고딕"/>
          <w:color w:val="222222"/>
          <w:sz w:val="20"/>
          <w:szCs w:val="20"/>
          <w:rtl w:val="off"/>
        </w:rPr>
        <w:t>③ 고독의 지리학(Geographies of solitude), 감독 재클린 밀스(Jacquelyn Mills)</w:t>
      </w:r>
      <w:r>
        <w:rPr>
          <w:rFonts w:ascii="맑은 고딕" w:eastAsia="맑은 고딕" w:hAnsi="맑은 고딕" w:cs="맑은 고딕"/>
          <w:color w:val="222222"/>
          <w:sz w:val="20"/>
          <w:szCs w:val="20"/>
          <w:rtl w:val="off"/>
        </w:rPr>
        <w:br/>
      </w:r>
      <w:r>
        <w:rPr>
          <w:rFonts w:ascii="맑은 고딕" w:eastAsia="맑은 고딕" w:hAnsi="맑은 고딕" w:cs="맑은 고딕"/>
          <w:color w:val="222222"/>
          <w:sz w:val="20"/>
          <w:szCs w:val="20"/>
          <w:rtl w:val="off"/>
        </w:rPr>
        <w:t>러닝타임 103분, 국가 캐나다, 2022년</w:t>
      </w:r>
      <w:r>
        <w:rPr>
          <w:rFonts w:ascii="맑은 고딕" w:eastAsia="맑은 고딕" w:hAnsi="맑은 고딕" w:cs="맑은 고딕"/>
          <w:color w:val="222222"/>
          <w:sz w:val="20"/>
          <w:szCs w:val="20"/>
          <w:rtl w:val="off"/>
        </w:rPr>
        <w:br/>
      </w:r>
      <w:r>
        <w:rPr>
          <w:rFonts w:ascii="맑은 고딕" w:eastAsia="맑은 고딕" w:hAnsi="맑은 고딕" w:cs="맑은 고딕"/>
          <w:color w:val="222222"/>
          <w:sz w:val="20"/>
          <w:szCs w:val="20"/>
          <w:rtl w:val="off"/>
        </w:rPr>
        <w:br/>
      </w:r>
      <w:r>
        <w:rPr>
          <w:rFonts w:ascii="맑은 고딕" w:eastAsia="맑은 고딕" w:hAnsi="맑은 고딕" w:cs="맑은 고딕"/>
          <w:color w:val="222222"/>
          <w:sz w:val="20"/>
          <w:szCs w:val="20"/>
          <w:rtl w:val="off"/>
        </w:rPr>
        <w:t xml:space="preserve"> &lt;고독의 지리학&gt;은 캐나다 동부의 외딴섬 사블 아일랜드(Sable Island)에서 40여 년간 홀로 살아온 환경운동가이자 자연주의 예술가인 조이 루커스(Zoe Lucas)의 삶과 그가 연구한 자연을 조명한 다큐멘터리 영화이다. 사블 아일랜드는 인간의 발길이 거의 닿지 않는 곳이지만, 조이는 이곳의 독특한 생태계를 연구하고, 섬을 지키는 역할을 자처한다. 영화는 조이가 섬에서 수행한 다양한 활동들을 따라가며, 그가 그곳의 동식물과 기후, 그리고 밀려오는 해양 쓰레기들을 기록하고 연구하는 모습을 담아낸다.</w:t>
      </w:r>
      <w:r>
        <w:rPr>
          <w:rFonts w:ascii="맑은 고딕" w:eastAsia="맑은 고딕" w:hAnsi="맑은 고딕" w:cs="맑은 고딕"/>
          <w:color w:val="222222"/>
          <w:sz w:val="20"/>
          <w:szCs w:val="20"/>
          <w:rtl w:val="off"/>
        </w:rPr>
        <w:br/>
      </w:r>
      <w:r>
        <w:rPr>
          <w:rFonts w:ascii="맑은 고딕" w:eastAsia="맑은 고딕" w:hAnsi="맑은 고딕" w:cs="맑은 고딕"/>
          <w:sz w:val="20"/>
          <w:szCs w:val="20"/>
          <w:rtl w:val="off"/>
        </w:rPr>
        <w:t xml:space="preserve"> </w:t>
      </w:r>
      <w:r>
        <w:rPr>
          <w:rFonts w:ascii="맑은 고딕" w:eastAsia="맑은 고딕" w:hAnsi="맑은 고딕" w:cs="맑은 고딕"/>
          <w:sz w:val="20"/>
          <w:szCs w:val="20"/>
          <w:rtl w:val="off"/>
        </w:rPr>
        <w:br/>
      </w:r>
      <w:r>
        <w:rPr>
          <w:rFonts w:ascii="맑은 고딕" w:eastAsia="맑은 고딕" w:hAnsi="맑은 고딕" w:cs="맑은 고딕"/>
          <w:b/>
          <w:sz w:val="20"/>
          <w:szCs w:val="20"/>
          <w:rtl w:val="off"/>
        </w:rPr>
        <w:t>2) 셸터 세미나: &lt;로컬 세미나: 셸터로 가는 길&gt;</w:t>
      </w:r>
      <w:r>
        <w:rPr>
          <w:rFonts w:ascii="맑은 고딕" w:eastAsia="맑은 고딕" w:hAnsi="맑은 고딕" w:cs="맑은 고딕"/>
          <w:b/>
          <w:sz w:val="20"/>
          <w:szCs w:val="20"/>
          <w:rtl w:val="off"/>
        </w:rPr>
        <w:br/>
      </w:r>
      <w:r>
        <w:rPr>
          <w:rFonts w:ascii="맑은 고딕" w:eastAsia="맑은 고딕" w:hAnsi="맑은 고딕" w:cs="맑은 고딕"/>
          <w:sz w:val="20"/>
          <w:szCs w:val="20"/>
          <w:rtl w:val="off"/>
        </w:rPr>
        <w:t>참여자: 국민대학교 ADM랩(Area Design Management Lab)</w:t>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t>일정: 11월 2일 토요일 오후 4시</w:t>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t>장소: 셸터 랩실 B (아그네스 파크 본관 2층)</w:t>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t xml:space="preserve">소개: 축제에 참여한 예술가, 기획자, 다양한 분야의 전문가가 지역 사회와 접촉면을 넓히기 위해 진행하는 프로그램으로써 국민대학교 ADM랩(Area Design Management Lab, 지역 디자인 경영)이 참여한다. ADM랩은 한국사회가 직면한 지역적 문제와 도시의 다양한 이슈를 다루기 위한 융합적인 접근 방식을 제안한다. 이들은 디자인-경영-컨텐츠-건축(도시계획, 재생)등 다학제적인 관점에서 연구를 진행하며, 특히 로컬필드트립을 통해 경험디자인적 관점에서 현장의 문화와 경제현황, 네트워크를 탐구한다.  </w:t>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br/>
      </w:r>
      <w:r>
        <w:rPr>
          <w:rFonts w:ascii="맑은 고딕" w:eastAsia="맑은 고딕" w:hAnsi="맑은 고딕" w:cs="맑은 고딕"/>
          <w:b/>
          <w:sz w:val="20"/>
          <w:szCs w:val="20"/>
          <w:rtl w:val="off"/>
        </w:rPr>
        <w:t>3)셸터 렉쳐: 지역과 예술</w:t>
      </w:r>
      <w:r>
        <w:rPr>
          <w:rFonts w:ascii="맑은 고딕" w:eastAsia="맑은 고딕" w:hAnsi="맑은 고딕" w:cs="맑은 고딕"/>
          <w:b/>
          <w:sz w:val="20"/>
          <w:szCs w:val="20"/>
          <w:rtl w:val="off"/>
        </w:rPr>
        <w:br/>
      </w:r>
      <w:r>
        <w:rPr>
          <w:rFonts w:ascii="맑은 고딕" w:eastAsia="맑은 고딕" w:hAnsi="맑은 고딕" w:cs="맑은 고딕"/>
          <w:sz w:val="20"/>
          <w:szCs w:val="20"/>
          <w:rtl w:val="off"/>
        </w:rPr>
        <w:t xml:space="preserve">소개: 예술이 지역 사회와 문화에 긍정적인 변화를 가져온 사례를 중심으로 열리는 강연 시리즈 이다. 다양한 예술적 실천과 프로젝트를 통해 사회적 영향을 일으킨 국내외 사례들을 살펴보며, 예술이 지역 사회와 공동체에 미치는 긍정적인 효과와 가능성을 탐구하는 시간을 갖는다. </w:t>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t xml:space="preserve">&lt;바틱 스토리&gt; </w:t>
      </w:r>
      <w:r>
        <w:rPr>
          <w:rFonts w:ascii="맑은 고딕" w:eastAsia="맑은 고딕" w:hAnsi="맑은 고딕" w:cs="맑은 고딕"/>
          <w:b/>
          <w:sz w:val="20"/>
          <w:szCs w:val="20"/>
          <w:rtl w:val="off"/>
        </w:rPr>
        <w:br/>
      </w:r>
      <w:r>
        <w:rPr>
          <w:rFonts w:ascii="맑은 고딕" w:eastAsia="맑은 고딕" w:hAnsi="맑은 고딕" w:cs="맑은 고딕"/>
          <w:sz w:val="20"/>
          <w:szCs w:val="20"/>
          <w:rtl w:val="off"/>
        </w:rPr>
        <w:t>강의자: 토탈미술관 책임 큐레이터 신보슬</w:t>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t>일정: 10월 19일 토요일 오후 3시</w:t>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t>장소: 셸터 랩실B(아그네스 파크 본관 2층)</w:t>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t>&lt;정원과 예술&gt;</w:t>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t>강의자:  2013 순천만 국가정원 예술총감독 정정수</w:t>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t>일정: 10월 26일 토요일 오후 3시</w:t>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t>장소: 셸터 랩실B(아그네스 파크 본관 2층)</w:t>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br/>
      </w:r>
      <w:r>
        <w:rPr>
          <w:rFonts w:ascii="맑은 고딕" w:eastAsia="맑은 고딕" w:hAnsi="맑은 고딕" w:cs="맑은 고딕"/>
          <w:b/>
          <w:sz w:val="20"/>
          <w:szCs w:val="20"/>
          <w:rtl w:val="off"/>
        </w:rPr>
        <w:t>4)셸터 토크</w:t>
      </w:r>
      <w:r>
        <w:rPr>
          <w:rFonts w:ascii="맑은 고딕" w:eastAsia="맑은 고딕" w:hAnsi="맑은 고딕" w:cs="맑은 고딕"/>
          <w:b/>
          <w:sz w:val="20"/>
          <w:szCs w:val="20"/>
          <w:rtl w:val="off"/>
        </w:rPr>
        <w:br/>
      </w:r>
      <w:r>
        <w:rPr>
          <w:rFonts w:ascii="맑은 고딕" w:eastAsia="맑은 고딕" w:hAnsi="맑은 고딕" w:cs="맑은 고딕"/>
          <w:sz w:val="20"/>
          <w:szCs w:val="20"/>
          <w:rtl w:val="off"/>
        </w:rPr>
        <w:t xml:space="preserve">소개: “모두의 셸터”를 만든 이들 그리고 앞으로 함께 만들어갈 사람들이 모여 이야기를 나눈다. 축제의 기획자와 예술가 그리고 다양한 분야의 참여자와 관객들이 모여 생태와 예술, 지역 공동체와 예술의 관계를 탐구하고, 새로운 지역 예술 플랫폼의 가능성을 논의한다. 또한, 셸터의 지속 가능성을 위해 긴밀한 협력 공동체를 이루는 시간이 되기를 기대한다. </w:t>
      </w:r>
      <w:r>
        <w:rPr>
          <w:rFonts w:ascii="맑은 고딕" w:eastAsia="맑은 고딕" w:hAnsi="맑은 고딕" w:cs="맑은 고딕"/>
          <w:b/>
          <w:sz w:val="20"/>
          <w:szCs w:val="20"/>
          <w:rtl w:val="off"/>
        </w:rPr>
        <w:br/>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t>&lt;챕터 1: 셸터 구축하기&gt;</w:t>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t>참여자: 토탈미술관 큐레이터 김민선</w:t>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t xml:space="preserve">일정: 10월 5일 토요일 오후 3시 </w:t>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t>장소: 셸터 랩실 B(아그네스 파크 본관 2층)</w:t>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t>&lt;챕터 2: 셸터의 구성원들&gt;</w:t>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t>참여자: 참여 작가</w:t>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t xml:space="preserve">일정: 10월 27일 일요일 오후 4시 </w:t>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t>장소: 셸터 랩실 B(아그네스 파크 본관 2층)</w:t>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t>&lt;챕터 3: 셸터 확장하기&gt;</w:t>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t>참여자: 문화공간;모음 대표 박순영</w:t>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t>일정: 11월 22일 금요일 오후 3시</w:t>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t>장소: 셸터 랩실 B (아그네스 파크 본관 2층)</w:t>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br/>
      </w:r>
      <w:r>
        <w:rPr>
          <w:rFonts w:ascii="맑은 고딕" w:eastAsia="맑은 고딕" w:hAnsi="맑은 고딕" w:cs="맑은 고딕"/>
          <w:b/>
          <w:sz w:val="20"/>
          <w:szCs w:val="20"/>
          <w:rtl w:val="off"/>
        </w:rPr>
        <w:t>5)셸터 푸드 랩:  &lt;세 마리 개구리 식당&gt;</w:t>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t>일정: (추후 공지)</w:t>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t>장소: 셸터 랩실 A (아그네스 파크 본관 1층)</w:t>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t>소개: 예술과 요리를 중심으로 예술가, 기획자, 관객들이 모여 새로운 네트워킹을 시도한다.</w:t>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t xml:space="preserve">화가, 음악가, 물리학자, 해부학자 등 여러 가지 타이틀을 가진 레오나르도 다빈치는 한때 ‘요리사’이기도 했다. 그는 요리에 대한 깊은 애정으로 산드로 보티첼리와 함께 아르노 강변에서 “세 마리 개구리 식당”을 운영했다. 시대를 앞서간 그의 감각이 요리에도 적용됐고 그는 ‘먹을 수 있는 끈(스파고 만지 아 빌레라)’과 (오늘날 스파게티), 이 끈을 먹기 위해 삼지 포크를 개발하기도 했다. 토탈미술관은 2018년부터 이 레스토랑에서 영감을 받아 예술가와 셰프가 함께 레시피를 개발하고 다양한 참여자와 함께 나누어 먹으며 새로운 감각으로 예술을 향유할 수 있는 시간을 가져왔다. 팬데믹 기간 동안 잠시 문을 닫았던 &lt;세 마리 개구리 식당&gt;이 모두의 셸터에서 다시 문을 연다. </w:t>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br/>
      </w:r>
      <w:r>
        <w:rPr>
          <w:rFonts w:ascii="맑은 고딕" w:eastAsia="맑은 고딕" w:hAnsi="맑은 고딕" w:cs="맑은 고딕"/>
          <w:b/>
          <w:sz w:val="20"/>
          <w:szCs w:val="20"/>
          <w:rtl w:val="off"/>
        </w:rPr>
        <w:t>6)셸터 북클럽: 『찬란한 멸종』함께 읽기</w:t>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t>일정: 10월 27일 일요일 오전 11시</w:t>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t>장소: 셸터 랩실 C(아그네스 파크 본관 3층)</w:t>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t xml:space="preserve">소개:  &lt;모두의 셸터&gt;가 펼쳐진 아그네스 파크 이곳 저곳에에서 각자 편한 자리를 찾아 독서를 한 후 한데 모여 인상 깊었던 글귀나 생태에 대한 소회를 부담없이 나누는 북클럽이다. 함께 읽을 도서는 </w:t>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t xml:space="preserve">이정모 저자의 『찬란한 멸종』이며, 인류가 멸망한 2150년 인공지능이 화자로 등장하여 멸종에 대한 46억년 지구의 역사를 이야기한다. 인류가 침묵하면서 비로소 범고래, 산호, 삼엽충 등 지구 생명체가 직접 자신의 이야기를 펼쳐내 그동안 인간이 바라봤던 모든 관점을 뒤집는다. </w:t>
      </w:r>
    </w:p>
    <w:p>
      <w:pPr>
        <w:widowControl w:val="off"/>
        <w:spacing w:after="240" w:before="240" w:lineRule="auto"/>
        <w:rPr>
          <w:rFonts w:ascii="맑은 고딕" w:eastAsia="맑은 고딕" w:hAnsi="맑은 고딕" w:cs="맑은 고딕"/>
          <w:sz w:val="20"/>
          <w:szCs w:val="20"/>
        </w:rPr>
      </w:pPr>
      <w:r>
        <w:rPr>
          <w:rFonts w:ascii="맑은 고딕" w:eastAsia="맑은 고딕" w:hAnsi="맑은 고딕" w:cs="맑은 고딕"/>
          <w:b/>
          <w:sz w:val="20"/>
          <w:szCs w:val="20"/>
          <w:rtl w:val="off"/>
        </w:rPr>
        <w:t xml:space="preserve">7)셸터 워크숍: </w:t>
      </w:r>
      <w:r>
        <w:rPr>
          <w:rFonts w:ascii="맑은 고딕" w:eastAsia="맑은 고딕" w:hAnsi="맑은 고딕" w:cs="맑은 고딕"/>
          <w:b/>
          <w:sz w:val="20"/>
          <w:szCs w:val="20"/>
          <w:rtl w:val="off"/>
        </w:rPr>
        <w:br/>
      </w:r>
      <w:r>
        <w:rPr>
          <w:rFonts w:ascii="맑은 고딕" w:eastAsia="맑은 고딕" w:hAnsi="맑은 고딕" w:cs="맑은 고딕"/>
          <w:sz w:val="20"/>
          <w:szCs w:val="20"/>
          <w:rtl w:val="off"/>
        </w:rPr>
        <w:t>소개: 셸터 워크숍은 축제의 주제인 ‘생태-예술-지속 가능성’을 바탕으로 거제시 문화예술 커뮤니티의 새로운 장을 열어간다. 도슨트 교육을 통해 현대 예술 작품에 대한 깊은 이해와 참신한 스토리텔링을 시도하고, 자연미술 워크숍에서는 아그네스 파크에서 채집한 재료를 활용해 축제의 참여 작가와 창의적 작업을 함께 한다. 이 워크숍은 예술을 통해 문화적 감수성을 기르는 창의적 경험을 제공한다.</w:t>
      </w:r>
      <w:r>
        <w:rPr>
          <w:rFonts w:ascii="맑은 고딕" w:eastAsia="맑은 고딕" w:hAnsi="맑은 고딕" w:cs="맑은 고딕"/>
          <w:sz w:val="20"/>
          <w:szCs w:val="20"/>
          <w:rtl w:val="off"/>
        </w:rPr>
        <w:br/>
      </w:r>
    </w:p>
    <w:p>
      <w:pPr>
        <w:widowControl w:val="off"/>
        <w:spacing w:after="240" w:before="240" w:line="276" w:lineRule="auto"/>
        <w:rPr>
          <w:rFonts w:ascii="맑은 고딕" w:eastAsia="맑은 고딕" w:hAnsi="맑은 고딕" w:cs="맑은 고딕"/>
          <w:sz w:val="20"/>
          <w:szCs w:val="20"/>
        </w:rPr>
      </w:pPr>
      <w:r>
        <w:rPr>
          <w:rFonts w:ascii="맑은 고딕" w:eastAsia="맑은 고딕" w:hAnsi="맑은 고딕" w:cs="맑은 고딕"/>
          <w:sz w:val="20"/>
          <w:szCs w:val="20"/>
          <w:rtl w:val="off"/>
        </w:rPr>
        <w:t>&lt;shelter.home.nest&gt;</w:t>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t xml:space="preserve">진행자: 김시하 </w:t>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t>참여자: 거제시 주민</w:t>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t>일정: 10월27일 일요일 오후 2시</w:t>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t>장소: 셸터 랩실 A(아그네스 파크 본관 1층)</w:t>
      </w:r>
      <w:r>
        <w:rPr>
          <w:rFonts w:ascii="맑은 고딕" w:eastAsia="맑은 고딕" w:hAnsi="맑은 고딕" w:cs="맑은 고딕"/>
          <w:sz w:val="20"/>
          <w:szCs w:val="20"/>
          <w:rtl w:val="off"/>
        </w:rPr>
        <w:br/>
      </w:r>
      <w:r>
        <w:rPr>
          <w:rFonts w:ascii="맑은 고딕" w:eastAsia="맑은 고딕" w:hAnsi="맑은 고딕" w:cs="맑은 고딕"/>
          <w:b/>
          <w:sz w:val="20"/>
          <w:szCs w:val="20"/>
          <w:rtl w:val="off"/>
        </w:rPr>
        <w:br/>
      </w:r>
      <w:r>
        <w:rPr>
          <w:rFonts w:ascii="맑은 고딕" w:eastAsia="맑은 고딕" w:hAnsi="맑은 고딕" w:cs="맑은 고딕"/>
          <w:sz w:val="20"/>
          <w:szCs w:val="20"/>
          <w:rtl w:val="off"/>
        </w:rPr>
        <w:t>&lt;셸터의 도슨트&gt;</w:t>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t>진행자: 정지윤</w:t>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t>참여자: 만 15세 이상 거제시 청소년</w:t>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t>일정: 11월 3일 일요일 오전 11시</w:t>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t>장소: 셸터 랩실 A(아그네스 파크 본관 1층)</w:t>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br/>
      </w:r>
      <w:r>
        <w:rPr>
          <w:rFonts w:ascii="맑은 고딕" w:eastAsia="맑은 고딕" w:hAnsi="맑은 고딕" w:cs="맑은 고딕"/>
          <w:b/>
          <w:sz w:val="20"/>
          <w:szCs w:val="20"/>
          <w:rtl w:val="off"/>
        </w:rPr>
        <w:t>8)셸터 하모니:</w:t>
      </w:r>
      <w:r>
        <w:rPr>
          <w:rFonts w:ascii="맑은 고딕" w:eastAsia="맑은 고딕" w:hAnsi="맑은 고딕" w:cs="맑은 고딕"/>
          <w:b/>
          <w:sz w:val="20"/>
          <w:szCs w:val="20"/>
          <w:rtl w:val="off"/>
        </w:rPr>
        <w:br/>
      </w:r>
      <w:r>
        <w:rPr>
          <w:rFonts w:ascii="맑은 고딕" w:eastAsia="맑은 고딕" w:hAnsi="맑은 고딕" w:cs="맑은 고딕"/>
          <w:sz w:val="20"/>
          <w:szCs w:val="20"/>
          <w:rtl w:val="off"/>
        </w:rPr>
        <w:t xml:space="preserve">공연: 거제시소년소녀합창단 </w:t>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t>일정: 11월 16일 토요일 오후 5시</w:t>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t>장소: 셸터 랩실 B(아그네스 파크 본관 2층)</w:t>
      </w:r>
      <w:r>
        <w:rPr>
          <w:rFonts w:ascii="맑은 고딕" w:eastAsia="맑은 고딕" w:hAnsi="맑은 고딕" w:cs="맑은 고딕"/>
          <w:sz w:val="20"/>
          <w:szCs w:val="20"/>
          <w:rtl w:val="off"/>
        </w:rPr>
        <w:br/>
      </w:r>
      <w:r>
        <w:rPr>
          <w:rFonts w:ascii="맑은 고딕" w:eastAsia="맑은 고딕" w:hAnsi="맑은 고딕" w:cs="맑은 고딕"/>
          <w:sz w:val="20"/>
          <w:szCs w:val="20"/>
          <w:rtl w:val="off"/>
        </w:rPr>
        <w:t>소개: 창단 20주년을 맞은 거제시소년소녀합창단은 거제시를 대표하는 합창단으로, 아름다운 하모니로 깊은 감동을 전해왔다. 합창단은 지구를 향한 깊은 애정을 바탕으로 자연에 대한 고마움과 바다를 지키자는 메시지를 담은 창작곡을 발표해 왔다. 이번 공연에서는 우리가 함께 만들어갈 지속 가능한 셸터에서 다양한 생명체들이 어우러지는 하모니를 희망하며 노래한다.</w:t>
      </w:r>
    </w:p>
    <w:p>
      <w:pPr>
        <w:widowControl w:val="off"/>
        <w:spacing w:after="240" w:before="240" w:line="276" w:lineRule="auto"/>
        <w:rPr>
          <w:rFonts w:ascii="맑은 고딕" w:eastAsia="맑은 고딕" w:hAnsi="맑은 고딕" w:cs="맑은 고딕"/>
          <w:b/>
        </w:rPr>
      </w:pPr>
      <w:r>
        <w:rPr>
          <w:rFonts w:ascii="맑은 고딕" w:eastAsia="맑은 고딕" w:hAnsi="맑은 고딕" w:cs="맑은 고딕"/>
          <w:b/>
          <w:rtl w:val="off"/>
        </w:rPr>
        <w:t>4. 공간 운영</w:t>
      </w:r>
      <w:r>
        <w:rPr>
          <w:rFonts w:ascii="맑은 고딕" w:eastAsia="맑은 고딕" w:hAnsi="맑은 고딕" w:cs="맑은 고딕"/>
          <w:b/>
          <w:rtl w:val="off"/>
        </w:rPr>
        <w:br/>
      </w:r>
      <w:r>
        <w:rPr>
          <w:rFonts w:ascii="맑은 고딕" w:eastAsia="맑은 고딕" w:hAnsi="맑은 고딕" w:cs="맑은 고딕"/>
          <w:b/>
          <w:rtl w:val="off"/>
        </w:rPr>
        <w:br/>
      </w:r>
      <w:r>
        <w:rPr>
          <w:rFonts w:ascii="맑은 고딕" w:eastAsia="맑은 고딕" w:hAnsi="맑은 고딕" w:cs="맑은 고딕"/>
          <w:b/>
          <w:rtl w:val="off"/>
        </w:rPr>
        <w:t xml:space="preserve"> 1) 장소 소개</w:t>
      </w:r>
    </w:p>
    <w:p>
      <w:pPr>
        <w:widowControl w:val="off"/>
        <w:spacing w:after="240" w:before="240" w:lineRule="auto"/>
        <w:rPr>
          <w:rFonts w:ascii="맑은 고딕" w:eastAsia="맑은 고딕" w:hAnsi="맑은 고딕" w:cs="맑은 고딕"/>
          <w:sz w:val="20"/>
          <w:szCs w:val="20"/>
        </w:rPr>
      </w:pPr>
      <w:r>
        <w:rPr>
          <w:rFonts w:ascii="맑은 고딕" w:eastAsia="맑은 고딕" w:hAnsi="맑은 고딕" w:cs="맑은 고딕"/>
          <w:sz w:val="20"/>
          <w:szCs w:val="20"/>
          <w:rtl w:val="off"/>
        </w:rPr>
        <w:t xml:space="preserve">아그네스 파크는 1975년부터 거제도에 자리한 아그네스 수산이 옛 수산물 가공 공장을 개조하여 구축되었다. 이곳은 지역 예술가와 함께 만들어가는 복합문화공간을 지향하며, 전시, 클래식 콘서트, 미술 워크숍 등을 진행하여 많은 관객들이 찾고있다. 공원은 견내량 바닷가를 옆에 두고 지역의 자생식물이 군락을 이루는 지속가능한 생태 정원과 조각 공원을 갖추고 있으며, 자연과 예술이 함께 숨쉬는 곳이다. </w:t>
      </w:r>
    </w:p>
    <w:tbl>
      <w:tblPr>
        <w:tblStyle w:val="Table1"/>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jc w:val="left"/>
        <w:tblLayout w:type="fixed"/>
      </w:tblPr>
      <w:tblGrid>
        <w:gridCol w:w="4514"/>
        <w:gridCol w:w="4514"/>
      </w:tblGrid>
      <w:tr>
        <w:trPr>
          <w:cantSplit/>
          <w:trHeight w:val="420" w:hRule="atLeast"/>
        </w:trPr>
        <w:tc>
          <w:tcPr>
            <w:gridSpan w:val="2"/>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top"/>
          </w:tcPr>
          <w:p>
            <w:pPr>
              <w:ind w:left="0" w:firstLine="0"/>
              <w:widowControl w:val="off"/>
              <w:spacing w:line="240" w:lineRule="auto"/>
              <w:rPr>
                <w:rFonts w:ascii="맑은 고딕" w:eastAsia="맑은 고딕" w:hAnsi="맑은 고딕" w:cs="맑은 고딕"/>
                <w:b/>
                <w:sz w:val="20"/>
                <w:szCs w:val="20"/>
              </w:rPr>
            </w:pPr>
            <w:r>
              <w:rPr>
                <w:rFonts w:ascii="맑은 고딕" w:eastAsia="맑은 고딕" w:hAnsi="맑은 고딕" w:cs="맑은 고딕"/>
                <w:b/>
                <w:sz w:val="20"/>
                <w:szCs w:val="20"/>
                <w:rtl w:val="off"/>
              </w:rPr>
              <w:t xml:space="preserve"> a. 야외 전시 공간</w:t>
            </w:r>
          </w:p>
        </w:tc>
      </w:tr>
      <w:tr>
        <w:trPr>
          <w:cantSplit/>
        </w:trPr>
        <w:tc>
          <w:tcPr>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top"/>
          </w:tcPr>
          <w:p>
            <w:pPr>
              <w:widowControl w:val="off"/>
              <w:spacing w:line="240" w:lineRule="auto"/>
              <w:rPr>
                <w:rFonts w:ascii="맑은 고딕" w:eastAsia="맑은 고딕" w:hAnsi="맑은 고딕" w:cs="맑은 고딕"/>
                <w:b/>
                <w:sz w:val="20"/>
                <w:szCs w:val="20"/>
              </w:rPr>
            </w:pPr>
            <w:r>
              <w:rPr>
                <w:rFonts w:ascii="맑은 고딕" w:eastAsia="맑은 고딕" w:hAnsi="맑은 고딕" w:cs="맑은 고딕"/>
                <w:b/>
                <w:sz w:val="20"/>
                <w:szCs w:val="20"/>
              </w:rPr>
              <w:drawing>
                <wp:inline distT="180" distB="180" distL="180" distR="180">
                  <wp:extent cx="2724150" cy="1810122"/>
                  <wp:effectExtent l="9525" t="9525" r="9525" b="9525"/>
                  <wp:docPr id="1028" name="shape1028"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0"/>
                        </pic:nvPicPr>
                        <pic:blipFill>
                          <a:blip r:embed="rId2">
                            <a:extLst>
                              <a:ext uri="{28A0092B-C50C-407E-A947-70E740481C1C}">
                                <a14:useLocalDpi xmlns:a14="http://schemas.microsoft.com/office/drawing/2010/main" val="0"/>
                              </a:ext>
                            </a:extLst>
                          </a:blip>
                          <a:srcRect l="11888" r="10489" b="14037"/>
                          <a:stretch>
                            <a:fillRect/>
                          </a:stretch>
                        </pic:blipFill>
                        <pic:spPr>
                          <a:xfrm>
                            <a:off x="0" y="0"/>
                            <a:ext cx="2724150" cy="1810122"/>
                          </a:xfrm>
                          <a:prstGeom prst="rect"/>
                          <a:ln>
                            <a:solidFill>
                              <a:prstClr val="black"/>
                            </a:solidFill>
                          </a:ln>
                        </pic:spPr>
                      </pic:pic>
                    </a:graphicData>
                  </a:graphic>
                </wp:inline>
              </w:drawing>
            </w:r>
          </w:p>
        </w:tc>
        <w:tc>
          <w:tcPr>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top"/>
          </w:tcPr>
          <w:p>
            <w:pPr>
              <w:widowControl w:val="off"/>
              <w:spacing w:line="240" w:lineRule="auto"/>
              <w:rPr>
                <w:rFonts w:ascii="맑은 고딕" w:eastAsia="맑은 고딕" w:hAnsi="맑은 고딕" w:cs="맑은 고딕"/>
                <w:b/>
                <w:sz w:val="20"/>
                <w:szCs w:val="20"/>
              </w:rPr>
            </w:pPr>
            <w:r>
              <w:rPr>
                <w:rFonts w:ascii="맑은 고딕" w:eastAsia="맑은 고딕" w:hAnsi="맑은 고딕" w:cs="맑은 고딕"/>
                <w:b/>
                <w:sz w:val="20"/>
                <w:szCs w:val="20"/>
              </w:rPr>
              <w:drawing>
                <wp:inline distT="180" distB="180" distL="180" distR="180">
                  <wp:extent cx="2724150" cy="1804615"/>
                  <wp:effectExtent l="9525" t="9525" r="9525" b="9525"/>
                  <wp:docPr id="1029" name="shape1029"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0"/>
                        </pic:nvPicPr>
                        <pic:blipFill>
                          <a:blip r:embed="rId3">
                            <a:extLst>
                              <a:ext uri="{28A0092B-C50C-407E-A947-70E740481C1C}">
                                <a14:useLocalDpi xmlns:a14="http://schemas.microsoft.com/office/drawing/2010/main" val="0"/>
                              </a:ext>
                            </a:extLst>
                          </a:blip>
                          <a:srcRect t="11878"/>
                          <a:stretch>
                            <a:fillRect/>
                          </a:stretch>
                        </pic:blipFill>
                        <pic:spPr>
                          <a:xfrm>
                            <a:off x="0" y="0"/>
                            <a:ext cx="2724150" cy="1804615"/>
                          </a:xfrm>
                          <a:prstGeom prst="rect"/>
                          <a:ln>
                            <a:solidFill>
                              <a:prstClr val="black"/>
                            </a:solidFill>
                          </a:ln>
                        </pic:spPr>
                      </pic:pic>
                    </a:graphicData>
                  </a:graphic>
                </wp:inline>
              </w:drawing>
            </w:r>
          </w:p>
        </w:tc>
      </w:tr>
      <w:tr>
        <w:trPr>
          <w:cantSplit/>
        </w:trPr>
        <w:tc>
          <w:tcPr>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top"/>
          </w:tcPr>
          <w:p>
            <w:pPr>
              <w:widowControl w:val="off"/>
              <w:spacing w:line="240" w:lineRule="auto"/>
              <w:rPr>
                <w:rFonts w:ascii="맑은 고딕" w:eastAsia="맑은 고딕" w:hAnsi="맑은 고딕" w:cs="맑은 고딕"/>
                <w:b/>
                <w:sz w:val="20"/>
                <w:szCs w:val="20"/>
              </w:rPr>
            </w:pPr>
            <w:r>
              <w:rPr>
                <w:rFonts w:ascii="맑은 고딕" w:eastAsia="맑은 고딕" w:hAnsi="맑은 고딕" w:cs="맑은 고딕"/>
                <w:b/>
                <w:sz w:val="20"/>
                <w:szCs w:val="20"/>
              </w:rPr>
              <w:drawing>
                <wp:inline distT="180" distB="180" distL="180" distR="180">
                  <wp:extent cx="2724150" cy="1822537"/>
                  <wp:effectExtent l="9525" t="9525" r="9525" b="9525"/>
                  <wp:docPr id="1030" name="shape1030"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0"/>
                        </pic:nvPicPr>
                        <pic:blipFill>
                          <a:blip r:embed="rId4">
                            <a:extLst>
                              <a:ext uri="{28A0092B-C50C-407E-A947-70E740481C1C}">
                                <a14:useLocalDpi xmlns:a14="http://schemas.microsoft.com/office/drawing/2010/main" val="0"/>
                              </a:ext>
                            </a:extLst>
                          </a:blip>
                          <a:srcRect/>
                          <a:stretch>
                            <a:fillRect/>
                          </a:stretch>
                        </pic:blipFill>
                        <pic:spPr>
                          <a:xfrm>
                            <a:off x="0" y="0"/>
                            <a:ext cx="2724150" cy="1822537"/>
                          </a:xfrm>
                          <a:prstGeom prst="rect"/>
                          <a:ln>
                            <a:solidFill>
                              <a:prstClr val="black"/>
                            </a:solidFill>
                          </a:ln>
                        </pic:spPr>
                      </pic:pic>
                    </a:graphicData>
                  </a:graphic>
                </wp:inline>
              </w:drawing>
            </w:r>
          </w:p>
        </w:tc>
        <w:tc>
          <w:tcPr>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top"/>
          </w:tcPr>
          <w:p>
            <w:pPr>
              <w:widowControl w:val="off"/>
              <w:spacing w:line="240" w:lineRule="auto"/>
              <w:rPr>
                <w:rFonts w:ascii="맑은 고딕" w:eastAsia="맑은 고딕" w:hAnsi="맑은 고딕" w:cs="맑은 고딕"/>
                <w:b/>
                <w:sz w:val="20"/>
                <w:szCs w:val="20"/>
              </w:rPr>
            </w:pPr>
            <w:r>
              <w:rPr>
                <w:rFonts w:ascii="맑은 고딕" w:eastAsia="맑은 고딕" w:hAnsi="맑은 고딕" w:cs="맑은 고딕"/>
                <w:b/>
                <w:sz w:val="20"/>
                <w:szCs w:val="20"/>
              </w:rPr>
              <w:drawing>
                <wp:inline distT="180" distB="180" distL="180" distR="180">
                  <wp:extent cx="2724150" cy="1816100"/>
                  <wp:effectExtent l="9525" t="9525" r="9525" b="9525"/>
                  <wp:docPr id="1031" name="shape1031"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0"/>
                        </pic:nvPicPr>
                        <pic:blipFill>
                          <a:blip r:embed="rId5">
                            <a:extLst>
                              <a:ext uri="{28A0092B-C50C-407E-A947-70E740481C1C}">
                                <a14:useLocalDpi xmlns:a14="http://schemas.microsoft.com/office/drawing/2010/main" val="0"/>
                              </a:ext>
                            </a:extLst>
                          </a:blip>
                          <a:srcRect/>
                          <a:stretch>
                            <a:fillRect/>
                          </a:stretch>
                        </pic:blipFill>
                        <pic:spPr>
                          <a:xfrm>
                            <a:off x="0" y="0"/>
                            <a:ext cx="2724150" cy="1816100"/>
                          </a:xfrm>
                          <a:prstGeom prst="rect"/>
                          <a:ln>
                            <a:solidFill>
                              <a:prstClr val="black"/>
                            </a:solidFill>
                          </a:ln>
                        </pic:spPr>
                      </pic:pic>
                    </a:graphicData>
                  </a:graphic>
                </wp:inline>
              </w:drawing>
            </w:r>
          </w:p>
        </w:tc>
      </w:tr>
      <w:tr>
        <w:trPr>
          <w:cantSplit/>
          <w:trHeight w:val="420" w:hRule="atLeast"/>
        </w:trPr>
        <w:tc>
          <w:tcPr>
            <w:gridSpan w:val="2"/>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top"/>
          </w:tcPr>
          <w:p>
            <w:pPr>
              <w:ind w:left="0" w:firstLine="0"/>
              <w:widowControl w:val="off"/>
              <w:spacing w:line="240" w:lineRule="auto"/>
              <w:rPr>
                <w:rFonts w:ascii="맑은 고딕" w:eastAsia="맑은 고딕" w:hAnsi="맑은 고딕" w:cs="맑은 고딕"/>
                <w:b/>
                <w:sz w:val="20"/>
                <w:szCs w:val="20"/>
              </w:rPr>
            </w:pPr>
          </w:p>
          <w:p>
            <w:pPr>
              <w:ind w:left="0" w:firstLine="0"/>
              <w:widowControl w:val="off"/>
              <w:spacing w:line="240" w:lineRule="auto"/>
              <w:rPr>
                <w:rFonts w:ascii="맑은 고딕" w:eastAsia="맑은 고딕" w:hAnsi="맑은 고딕" w:cs="맑은 고딕"/>
                <w:b/>
                <w:sz w:val="20"/>
                <w:szCs w:val="20"/>
              </w:rPr>
            </w:pPr>
            <w:r>
              <w:rPr>
                <w:rFonts w:ascii="맑은 고딕" w:eastAsia="맑은 고딕" w:hAnsi="맑은 고딕" w:cs="맑은 고딕"/>
                <w:b/>
                <w:sz w:val="20"/>
                <w:szCs w:val="20"/>
                <w:rtl w:val="off"/>
              </w:rPr>
              <w:t>b. 실내 전시 공간</w:t>
            </w:r>
          </w:p>
        </w:tc>
      </w:tr>
      <w:tr>
        <w:trPr>
          <w:cantSplit/>
        </w:trPr>
        <w:tc>
          <w:tcPr>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top"/>
          </w:tcPr>
          <w:p>
            <w:pPr>
              <w:widowControl w:val="off"/>
              <w:spacing w:line="240" w:lineRule="auto"/>
              <w:rPr>
                <w:rFonts w:ascii="맑은 고딕" w:eastAsia="맑은 고딕" w:hAnsi="맑은 고딕" w:cs="맑은 고딕"/>
                <w:b/>
                <w:sz w:val="20"/>
                <w:szCs w:val="20"/>
              </w:rPr>
            </w:pPr>
            <w:r>
              <w:rPr>
                <w:rFonts w:ascii="맑은 고딕" w:eastAsia="맑은 고딕" w:hAnsi="맑은 고딕" w:cs="맑은 고딕"/>
                <w:b/>
                <w:sz w:val="20"/>
                <w:szCs w:val="20"/>
              </w:rPr>
              <w:drawing>
                <wp:inline distT="180" distB="180" distL="180" distR="180">
                  <wp:extent cx="2724150" cy="1803660"/>
                  <wp:effectExtent l="9525" t="9525" r="9525" b="9525"/>
                  <wp:docPr id="1032" name="shape1032"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0"/>
                        </pic:nvPicPr>
                        <pic:blipFill>
                          <a:blip r:embed="rId6">
                            <a:extLst>
                              <a:ext uri="{28A0092B-C50C-407E-A947-70E740481C1C}">
                                <a14:useLocalDpi xmlns:a14="http://schemas.microsoft.com/office/drawing/2010/main" val="0"/>
                              </a:ext>
                            </a:extLst>
                          </a:blip>
                          <a:srcRect b="11925"/>
                          <a:stretch>
                            <a:fillRect/>
                          </a:stretch>
                        </pic:blipFill>
                        <pic:spPr>
                          <a:xfrm>
                            <a:off x="0" y="0"/>
                            <a:ext cx="2724150" cy="1803660"/>
                          </a:xfrm>
                          <a:prstGeom prst="rect"/>
                          <a:ln>
                            <a:solidFill>
                              <a:prstClr val="black"/>
                            </a:solidFill>
                          </a:ln>
                        </pic:spPr>
                      </pic:pic>
                    </a:graphicData>
                  </a:graphic>
                </wp:inline>
              </w:drawing>
            </w:r>
          </w:p>
        </w:tc>
        <w:tc>
          <w:tcPr>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top"/>
          </w:tcPr>
          <w:p>
            <w:pPr>
              <w:widowControl w:val="off"/>
              <w:spacing w:line="240" w:lineRule="auto"/>
              <w:rPr>
                <w:rFonts w:ascii="맑은 고딕" w:eastAsia="맑은 고딕" w:hAnsi="맑은 고딕" w:cs="맑은 고딕"/>
                <w:b/>
                <w:sz w:val="20"/>
                <w:szCs w:val="20"/>
              </w:rPr>
            </w:pPr>
            <w:r>
              <w:rPr>
                <w:rFonts w:ascii="맑은 고딕" w:eastAsia="맑은 고딕" w:hAnsi="맑은 고딕" w:cs="맑은 고딕"/>
                <w:b/>
                <w:sz w:val="20"/>
                <w:szCs w:val="20"/>
              </w:rPr>
              <w:drawing>
                <wp:inline distT="180" distB="180" distL="180" distR="180">
                  <wp:extent cx="2724150" cy="1816100"/>
                  <wp:effectExtent l="9525" t="9525" r="9525" b="9525"/>
                  <wp:docPr id="1033" name="shape1033"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0"/>
                        </pic:nvPicPr>
                        <pic:blipFill>
                          <a:blip r:embed="rId7">
                            <a:extLst>
                              <a:ext uri="{28A0092B-C50C-407E-A947-70E740481C1C}">
                                <a14:useLocalDpi xmlns:a14="http://schemas.microsoft.com/office/drawing/2010/main" val="0"/>
                              </a:ext>
                            </a:extLst>
                          </a:blip>
                          <a:srcRect/>
                          <a:stretch>
                            <a:fillRect/>
                          </a:stretch>
                        </pic:blipFill>
                        <pic:spPr>
                          <a:xfrm>
                            <a:off x="0" y="0"/>
                            <a:ext cx="2724150" cy="1816100"/>
                          </a:xfrm>
                          <a:prstGeom prst="rect"/>
                          <a:ln>
                            <a:solidFill>
                              <a:prstClr val="black"/>
                            </a:solidFill>
                          </a:ln>
                        </pic:spPr>
                      </pic:pic>
                    </a:graphicData>
                  </a:graphic>
                </wp:inline>
              </w:drawing>
            </w:r>
          </w:p>
        </w:tc>
      </w:tr>
      <w:tr>
        <w:trPr>
          <w:cantSplit/>
          <w:trHeight w:val="3492" w:hRule="atLeast"/>
        </w:trPr>
        <w:tc>
          <w:tcPr>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top"/>
          </w:tcPr>
          <w:p>
            <w:pPr>
              <w:widowControl w:val="off"/>
              <w:spacing w:line="240" w:lineRule="auto"/>
              <w:rPr>
                <w:rFonts w:ascii="맑은 고딕" w:eastAsia="맑은 고딕" w:hAnsi="맑은 고딕" w:cs="맑은 고딕"/>
                <w:b/>
                <w:sz w:val="20"/>
                <w:szCs w:val="20"/>
              </w:rPr>
            </w:pPr>
            <w:r>
              <w:rPr>
                <w:rFonts w:ascii="맑은 고딕" w:eastAsia="맑은 고딕" w:hAnsi="맑은 고딕" w:cs="맑은 고딕"/>
                <w:b/>
                <w:sz w:val="20"/>
                <w:szCs w:val="20"/>
              </w:rPr>
              <w:drawing>
                <wp:inline distT="180" distB="180" distL="180" distR="180">
                  <wp:extent cx="2724150" cy="1816100"/>
                  <wp:effectExtent l="9525" t="9525" r="9525" b="9525"/>
                  <wp:docPr id="1034" name="shape1034"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0"/>
                        </pic:nvPicPr>
                        <pic:blipFill>
                          <a:blip r:embed="rId8">
                            <a:extLst>
                              <a:ext uri="{28A0092B-C50C-407E-A947-70E740481C1C}">
                                <a14:useLocalDpi xmlns:a14="http://schemas.microsoft.com/office/drawing/2010/main" val="0"/>
                              </a:ext>
                            </a:extLst>
                          </a:blip>
                          <a:srcRect/>
                          <a:stretch>
                            <a:fillRect/>
                          </a:stretch>
                        </pic:blipFill>
                        <pic:spPr>
                          <a:xfrm>
                            <a:off x="0" y="0"/>
                            <a:ext cx="2724150" cy="1816100"/>
                          </a:xfrm>
                          <a:prstGeom prst="rect"/>
                          <a:ln>
                            <a:solidFill>
                              <a:prstClr val="black"/>
                            </a:solidFill>
                          </a:ln>
                        </pic:spPr>
                      </pic:pic>
                    </a:graphicData>
                  </a:graphic>
                </wp:inline>
              </w:drawing>
            </w:r>
          </w:p>
        </w:tc>
        <w:tc>
          <w:tcPr>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top"/>
          </w:tcPr>
          <w:p>
            <w:pPr>
              <w:widowControl w:val="off"/>
              <w:spacing w:line="240" w:lineRule="auto"/>
              <w:rPr>
                <w:rFonts w:ascii="맑은 고딕" w:eastAsia="맑은 고딕" w:hAnsi="맑은 고딕" w:cs="맑은 고딕"/>
                <w:b/>
                <w:sz w:val="20"/>
                <w:szCs w:val="20"/>
              </w:rPr>
            </w:pPr>
            <w:r>
              <w:rPr>
                <w:rFonts w:ascii="맑은 고딕" w:eastAsia="맑은 고딕" w:hAnsi="맑은 고딕" w:cs="맑은 고딕"/>
                <w:b/>
                <w:sz w:val="20"/>
                <w:szCs w:val="20"/>
              </w:rPr>
              <w:drawing>
                <wp:inline distT="180" distB="180" distL="180" distR="180">
                  <wp:extent cx="2724150" cy="1816100"/>
                  <wp:effectExtent l="9525" t="9525" r="9525" b="9525"/>
                  <wp:docPr id="1035" name="shape1035"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0"/>
                        </pic:nvPicPr>
                        <pic:blipFill>
                          <a:blip r:embed="rId9">
                            <a:extLst>
                              <a:ext uri="{28A0092B-C50C-407E-A947-70E740481C1C}">
                                <a14:useLocalDpi xmlns:a14="http://schemas.microsoft.com/office/drawing/2010/main" val="0"/>
                              </a:ext>
                            </a:extLst>
                          </a:blip>
                          <a:srcRect/>
                          <a:stretch>
                            <a:fillRect/>
                          </a:stretch>
                        </pic:blipFill>
                        <pic:spPr>
                          <a:xfrm>
                            <a:off x="0" y="0"/>
                            <a:ext cx="2724150" cy="1816100"/>
                          </a:xfrm>
                          <a:prstGeom prst="rect"/>
                          <a:ln>
                            <a:solidFill>
                              <a:prstClr val="black"/>
                            </a:solidFill>
                          </a:ln>
                        </pic:spPr>
                      </pic:pic>
                    </a:graphicData>
                  </a:graphic>
                </wp:inline>
              </w:drawing>
            </w:r>
          </w:p>
        </w:tc>
      </w:tr>
    </w:tbl>
    <w:p>
      <w:pPr>
        <w:widowControl w:val="off"/>
        <w:spacing w:after="240" w:before="240" w:line="240" w:lineRule="auto"/>
        <w:rPr>
          <w:rFonts w:ascii="맑은 고딕" w:eastAsia="맑은 고딕" w:hAnsi="맑은 고딕" w:cs="맑은 고딕"/>
          <w:b/>
        </w:rPr>
      </w:pPr>
      <w:r>
        <w:rPr>
          <w:rFonts w:ascii="맑은 고딕" w:eastAsia="맑은 고딕" w:hAnsi="맑은 고딕" w:cs="맑은 고딕"/>
          <w:b/>
          <w:rtl w:val="off"/>
        </w:rPr>
        <w:t>2) SF적 상상력을 구현한 탐험형 전시: 가상의 연구소 ‘셸터’</w:t>
      </w:r>
    </w:p>
    <w:p>
      <w:pPr>
        <w:widowControl w:val="off"/>
        <w:spacing w:after="240" w:before="240" w:line="240" w:lineRule="auto"/>
        <w:rPr>
          <w:rFonts w:ascii="맑은 고딕" w:eastAsia="맑은 고딕" w:hAnsi="맑은 고딕" w:cs="맑은 고딕"/>
          <w:b/>
        </w:rPr>
      </w:pPr>
      <w:r>
        <w:rPr>
          <w:rFonts w:ascii="맑은 고딕" w:eastAsia="맑은 고딕" w:hAnsi="맑은 고딕" w:cs="맑은 고딕"/>
          <w:rtl w:val="off"/>
        </w:rPr>
        <w:t xml:space="preserve">축제에 몰입감을 더하고 생태적 감수성을 기르기 위해 Chat GPT와 협력하여 쓰여진 SF 배경의 스토리텔링이 진행된다. 축제의 거점인 아그네스 파크는 2124년, 극심한 기후 변화로 대부분의 육지가 살기 어려운 상황에 처하지만 여전히 생명히 넘치는 바다를 품은 거제도에서 세계 최고의 과학자들이 만든 자급자족형 생태계 ‘모두의 셸터’로 거듭난다. 이 셸터의 관리 시스템인 아틀란티스는 지속 가능한 생태계와 공동체를 위해 셸터 내의 생명체들에게 협력을 제안하였고, 생명체들은 서로의 자원을 공유하며 공존의 방법을 모색한다. 축제는 이러한 협력의 과정을 예술로 표현하여 모든 존재들이 함께 만들어가는 미래를 상상하게 한다. 또한 AR로 원소 모으기, AI 오디오 가이드와 함께 셸터 탐험하기 등에 관객들이 적극적으로 참여하게 함으로써 모두에세 혁신적인 셸터의 일원이 되기를 제안한다.  </w:t>
      </w:r>
      <w:r>
        <w:rPr>
          <w:rFonts w:ascii="맑은 고딕" w:eastAsia="맑은 고딕" w:hAnsi="맑은 고딕" w:cs="맑은 고딕"/>
          <w:rtl w:val="off"/>
        </w:rPr>
        <w:br/>
      </w:r>
    </w:p>
    <w:p>
      <w:pPr>
        <w:widowControl w:val="off"/>
        <w:spacing w:after="240" w:before="240" w:line="240" w:lineRule="auto"/>
        <w:rPr>
          <w:rFonts w:ascii="맑은 고딕" w:eastAsia="맑은 고딕" w:hAnsi="맑은 고딕" w:cs="맑은 고딕"/>
          <w:b/>
        </w:rPr>
      </w:pPr>
      <w:r>
        <w:rPr>
          <w:rFonts w:ascii="맑은 고딕" w:eastAsia="맑은 고딕" w:hAnsi="맑은 고딕" w:cs="맑은 고딕"/>
          <w:b/>
          <w:rtl w:val="off"/>
        </w:rPr>
        <w:t>5. 주요 작가 및 작품 소개</w:t>
      </w:r>
      <w:r>
        <w:rPr>
          <w:rFonts w:ascii="맑은 고딕" w:eastAsia="맑은 고딕" w:hAnsi="맑은 고딕" w:cs="맑은 고딕"/>
          <w:b/>
          <w:rtl w:val="off"/>
        </w:rPr>
        <w:br/>
      </w:r>
    </w:p>
    <w:tbl>
      <w:tblPr>
        <w:tblStyle w:val="Table1"/>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jc w:val="left"/>
        <w:tblLayout w:type="fixed"/>
      </w:tblPr>
      <w:tblGrid>
        <w:gridCol w:w="4514"/>
        <w:gridCol w:w="4514"/>
      </w:tblGrid>
      <w:tr>
        <w:trPr>
          <w:cantSplit/>
        </w:trPr>
        <w:tc>
          <w:tcPr>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top"/>
          </w:tcPr>
          <w:p>
            <w:pPr>
              <w:ind w:left="0" w:right="0" w:firstLine="0"/>
              <w:keepNext w:val="off"/>
              <w:keepLines w:val="off"/>
              <w:pageBreakBefore w:val="off"/>
              <w:widowControl w:val="off"/>
              <w:jc w:val="left"/>
              <w:pBdr>
                <w:between w:val="nil"/>
                <w:top w:val="nil"/>
                <w:left w:val="nil"/>
                <w:bottom w:val="nil"/>
                <w:right w:val="nil"/>
              </w:pBdr>
              <w:shd w:val="clear" w:color="auto" w:fill="auto"/>
              <w:spacing w:after="0" w:before="0" w:line="240" w:lineRule="auto"/>
              <w:rPr>
                <w:rFonts w:ascii="맑은 고딕" w:eastAsia="맑은 고딕" w:hAnsi="맑은 고딕" w:cs="맑은 고딕"/>
                <w:b/>
              </w:rPr>
            </w:pPr>
            <w:r>
              <w:rPr>
                <w:rFonts w:ascii="맑은 고딕" w:eastAsia="맑은 고딕" w:hAnsi="맑은 고딕" w:cs="맑은 고딕"/>
                <w:b/>
              </w:rPr>
              <w:drawing>
                <wp:inline distT="180" distB="180" distL="180" distR="180">
                  <wp:extent cx="2724150" cy="1511300"/>
                  <wp:effectExtent l="9525" t="9525" r="9525" b="9525"/>
                  <wp:docPr id="1036" name="shape1036"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0"/>
                        </pic:nvPicPr>
                        <pic:blipFill>
                          <a:blip r:embed="rId10">
                            <a:extLst>
                              <a:ext uri="{28A0092B-C50C-407E-A947-70E740481C1C}">
                                <a14:useLocalDpi xmlns:a14="http://schemas.microsoft.com/office/drawing/2010/main" val="0"/>
                              </a:ext>
                            </a:extLst>
                          </a:blip>
                          <a:srcRect/>
                          <a:stretch>
                            <a:fillRect/>
                          </a:stretch>
                        </pic:blipFill>
                        <pic:spPr>
                          <a:xfrm>
                            <a:off x="0" y="0"/>
                            <a:ext cx="2724150" cy="1511300"/>
                          </a:xfrm>
                          <a:prstGeom prst="rect"/>
                          <a:ln>
                            <a:solidFill>
                              <a:prstClr val="black"/>
                            </a:solidFill>
                          </a:ln>
                        </pic:spPr>
                      </pic:pic>
                    </a:graphicData>
                  </a:graphic>
                </wp:inline>
              </w:drawing>
            </w:r>
          </w:p>
        </w:tc>
        <w:tc>
          <w:tcPr>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top"/>
          </w:tcPr>
          <w:p>
            <w:pPr>
              <w:rPr>
                <w:rFonts w:ascii="맑은 고딕" w:eastAsia="맑은 고딕" w:hAnsi="맑은 고딕" w:cs="맑은 고딕"/>
              </w:rPr>
            </w:pPr>
            <w:r>
              <w:rPr>
                <w:rFonts w:ascii="맑은 고딕" w:eastAsia="맑은 고딕" w:hAnsi="맑은 고딕" w:cs="맑은 고딕"/>
                <w:rtl w:val="off"/>
              </w:rPr>
              <w:t>메리 매팅리(</w:t>
            </w:r>
            <w:r>
              <w:rPr>
                <w:rFonts w:ascii="맑은 고딕" w:eastAsia="맑은 고딕" w:hAnsi="맑은 고딕" w:cs="맑은 고딕"/>
                <w:rtl w:val="off"/>
              </w:rPr>
              <w:t xml:space="preserve">Marry Mattingly)는 환경을 훼손하지 않고 독자적으로 식량과 깨끗한 물을 생산하고 쉼터를 제공하는 조형 생태계를 구축하는 작가이다. 2016년부터 시작한 수상 조각 &lt;Swale&gt;은 공공예술 프로젝트로서 매립된 바지선 위에 떠다니는 ‘식량’ 숲을 조성했다. 작가는 &lt;Swale&gt;에서 수확한 신선한 식량을 무료로 나누었으며, 자본주의와 이익관계를 넘어선 독자적인 유통경로를 열기도 했다. 환경을 훼손하지 않는 자급자족의 생태 시스템을 개발하고 발전시키기 위해 작가는 계속해서 여러 분야의 전문가와 다학제적 협력을 진행하고 있다. </w:t>
            </w:r>
          </w:p>
          <w:p>
            <w:pPr>
              <w:widowControl w:val="off"/>
              <w:spacing w:after="240" w:before="240" w:line="240" w:lineRule="auto"/>
              <w:rPr>
                <w:rFonts w:ascii="맑은 고딕" w:eastAsia="맑은 고딕" w:hAnsi="맑은 고딕" w:cs="맑은 고딕"/>
              </w:rPr>
            </w:pPr>
          </w:p>
          <w:p>
            <w:pPr>
              <w:widowControl w:val="off"/>
              <w:spacing w:line="240" w:lineRule="auto"/>
              <w:rPr>
                <w:rFonts w:ascii="맑은 고딕" w:eastAsia="맑은 고딕" w:hAnsi="맑은 고딕" w:cs="맑은 고딕"/>
                <w:b/>
              </w:rPr>
            </w:pPr>
          </w:p>
        </w:tc>
      </w:tr>
      <w:tr>
        <w:trPr>
          <w:cantSplit/>
        </w:trPr>
        <w:tc>
          <w:tcPr>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top"/>
          </w:tcPr>
          <w:p>
            <w:pPr>
              <w:ind w:left="0" w:right="0" w:firstLine="0"/>
              <w:keepNext w:val="off"/>
              <w:keepLines w:val="off"/>
              <w:pageBreakBefore w:val="off"/>
              <w:widowControl w:val="off"/>
              <w:jc w:val="left"/>
              <w:pBdr>
                <w:between w:val="nil"/>
                <w:top w:val="nil"/>
                <w:left w:val="nil"/>
                <w:bottom w:val="nil"/>
                <w:right w:val="nil"/>
              </w:pBdr>
              <w:shd w:val="clear" w:color="auto" w:fill="auto"/>
              <w:spacing w:after="0" w:before="0" w:line="240" w:lineRule="auto"/>
              <w:rPr>
                <w:rFonts w:ascii="맑은 고딕" w:eastAsia="맑은 고딕" w:hAnsi="맑은 고딕" w:cs="맑은 고딕"/>
                <w:b/>
              </w:rPr>
            </w:pPr>
            <w:r>
              <w:rPr>
                <w:rFonts w:ascii="맑은 고딕" w:eastAsia="맑은 고딕" w:hAnsi="맑은 고딕" w:cs="맑은 고딕"/>
                <w:b/>
              </w:rPr>
              <w:drawing>
                <wp:inline distT="180" distB="180" distL="180" distR="180">
                  <wp:extent cx="2724150" cy="1816100"/>
                  <wp:effectExtent l="9525" t="9525" r="9525" b="9525"/>
                  <wp:docPr id="1037" name="shape1037"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2724150" cy="1816100"/>
                          </a:xfrm>
                          <a:prstGeom prst="rect"/>
                          <a:ln>
                            <a:solidFill>
                              <a:prstClr val="black"/>
                            </a:solidFill>
                          </a:ln>
                        </pic:spPr>
                      </pic:pic>
                    </a:graphicData>
                  </a:graphic>
                </wp:inline>
              </w:drawing>
            </w:r>
          </w:p>
        </w:tc>
        <w:tc>
          <w:tcPr>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top"/>
          </w:tcPr>
          <w:p>
            <w:pPr>
              <w:widowControl w:val="off"/>
              <w:spacing w:after="240" w:before="240" w:line="240" w:lineRule="auto"/>
              <w:rPr>
                <w:rFonts w:ascii="맑은 고딕" w:eastAsia="맑은 고딕" w:hAnsi="맑은 고딕" w:cs="맑은 고딕"/>
              </w:rPr>
            </w:pPr>
            <w:r>
              <w:rPr>
                <w:rFonts w:ascii="맑은 고딕" w:eastAsia="맑은 고딕" w:hAnsi="맑은 고딕" w:cs="맑은 고딕"/>
                <w:rtl w:val="off"/>
              </w:rPr>
              <w:t xml:space="preserve">김시하는 양분화된 세계관 사이, 경계에 주목하며 그로 인해 발생하는 괴리, 불안감 같은 심리적 요소를 장르 구분 없는 다양한 매체를 이용해 감각으로 재구성한 일종의 무대-시적 풍경(숲)을 만든다. &lt;불의 시/고스트 가든 ver 2&gt;는 불이 휩쓸고 지나간 후의 디아스포라적 풍경을 재해석한 작품이다. 검게 타버린 나무와 숯을 점멸하는 조명이 비추며 재난 풍경처럼 치환하여 숲이 소멸되는 위기감을 전달한다. </w:t>
            </w:r>
          </w:p>
          <w:p>
            <w:pPr>
              <w:widowControl w:val="off"/>
              <w:spacing w:line="240" w:lineRule="auto"/>
              <w:rPr>
                <w:rFonts w:ascii="맑은 고딕" w:eastAsia="맑은 고딕" w:hAnsi="맑은 고딕" w:cs="맑은 고딕"/>
                <w:b/>
              </w:rPr>
            </w:pPr>
          </w:p>
        </w:tc>
      </w:tr>
      <w:tr>
        <w:trPr>
          <w:cantSplit/>
        </w:trPr>
        <w:tc>
          <w:tcPr>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top"/>
          </w:tcPr>
          <w:p>
            <w:pPr>
              <w:ind w:left="0" w:right="0" w:firstLine="0"/>
              <w:keepNext w:val="off"/>
              <w:keepLines w:val="off"/>
              <w:pageBreakBefore w:val="off"/>
              <w:widowControl w:val="off"/>
              <w:jc w:val="left"/>
              <w:pBdr>
                <w:between w:val="nil"/>
                <w:top w:val="nil"/>
                <w:left w:val="nil"/>
                <w:bottom w:val="nil"/>
                <w:right w:val="nil"/>
              </w:pBdr>
              <w:shd w:val="clear" w:color="auto" w:fill="auto"/>
              <w:spacing w:after="0" w:before="0" w:line="240" w:lineRule="auto"/>
              <w:rPr>
                <w:rFonts w:ascii="맑은 고딕" w:eastAsia="맑은 고딕" w:hAnsi="맑은 고딕" w:cs="맑은 고딕"/>
                <w:b/>
              </w:rPr>
            </w:pPr>
            <w:r>
              <w:rPr>
                <w:rFonts w:ascii="맑은 고딕" w:eastAsia="맑은 고딕" w:hAnsi="맑은 고딕" w:cs="맑은 고딕"/>
                <w:b/>
              </w:rPr>
              <w:drawing>
                <wp:inline distT="180" distB="180" distL="180" distR="180">
                  <wp:extent cx="2724150" cy="1816100"/>
                  <wp:effectExtent l="9525" t="9525" r="9525" b="9525"/>
                  <wp:docPr id="1038" name="shape1038"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0"/>
                        </pic:nvPicPr>
                        <pic:blipFill>
                          <a:blip r:embed="rId12">
                            <a:extLst>
                              <a:ext uri="{28A0092B-C50C-407E-A947-70E740481C1C}">
                                <a14:useLocalDpi xmlns:a14="http://schemas.microsoft.com/office/drawing/2010/main" val="0"/>
                              </a:ext>
                            </a:extLst>
                          </a:blip>
                          <a:srcRect/>
                          <a:stretch>
                            <a:fillRect/>
                          </a:stretch>
                        </pic:blipFill>
                        <pic:spPr>
                          <a:xfrm>
                            <a:off x="0" y="0"/>
                            <a:ext cx="2724150" cy="1816100"/>
                          </a:xfrm>
                          <a:prstGeom prst="rect"/>
                          <a:ln>
                            <a:solidFill>
                              <a:prstClr val="black"/>
                            </a:solidFill>
                          </a:ln>
                        </pic:spPr>
                      </pic:pic>
                    </a:graphicData>
                  </a:graphic>
                </wp:inline>
              </w:drawing>
            </w:r>
          </w:p>
        </w:tc>
        <w:tc>
          <w:tcPr>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top"/>
          </w:tcPr>
          <w:p>
            <w:pPr>
              <w:widowControl w:val="off"/>
              <w:spacing w:after="240" w:before="240" w:line="240" w:lineRule="auto"/>
              <w:rPr>
                <w:rFonts w:ascii="맑은 고딕" w:eastAsia="맑은 고딕" w:hAnsi="맑은 고딕" w:cs="맑은 고딕"/>
                <w:b/>
              </w:rPr>
            </w:pPr>
            <w:r>
              <w:rPr>
                <w:rFonts w:ascii="맑은 고딕" w:eastAsia="맑은 고딕" w:hAnsi="맑은 고딕" w:cs="맑은 고딕"/>
                <w:rtl w:val="off"/>
              </w:rPr>
              <w:t xml:space="preserve">김태협은 사회 제도와 대인 관계를 개인의 미시적인 욕망들과 연결한다. 이 과정에서 작가는 타자화된 주체성을 형성할 수 밖에 없는 상황 속에서 나름의 정체성을 찾고자 하는 문제의식을 다룬다. 작가의 &lt;Way Points&gt;연작은 분절된 풍경과 풍경을 연결하여 인공-자연-사회의 새로운 연결 라인을 구성한다. </w:t>
            </w:r>
            <w:r>
              <w:rPr>
                <w:rFonts w:ascii="맑은 고딕" w:eastAsia="맑은 고딕" w:hAnsi="맑은 고딕" w:cs="맑은 고딕"/>
                <w:rtl w:val="off"/>
              </w:rPr>
              <w:br/>
            </w:r>
          </w:p>
        </w:tc>
      </w:tr>
      <w:tr>
        <w:trPr>
          <w:cantSplit/>
        </w:trPr>
        <w:tc>
          <w:tcPr>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top"/>
          </w:tcPr>
          <w:p>
            <w:pPr>
              <w:ind w:left="0" w:right="0" w:firstLine="0"/>
              <w:keepNext w:val="off"/>
              <w:keepLines w:val="off"/>
              <w:pageBreakBefore w:val="off"/>
              <w:widowControl w:val="off"/>
              <w:jc w:val="left"/>
              <w:pBdr>
                <w:between w:val="nil"/>
                <w:top w:val="nil"/>
                <w:left w:val="nil"/>
                <w:bottom w:val="nil"/>
                <w:right w:val="nil"/>
              </w:pBdr>
              <w:shd w:val="clear" w:color="auto" w:fill="auto"/>
              <w:spacing w:after="0" w:before="0" w:line="240" w:lineRule="auto"/>
              <w:rPr>
                <w:rFonts w:ascii="맑은 고딕" w:eastAsia="맑은 고딕" w:hAnsi="맑은 고딕" w:cs="맑은 고딕"/>
                <w:b/>
              </w:rPr>
            </w:pPr>
            <w:r>
              <w:rPr>
                <w:rFonts w:ascii="맑은 고딕" w:eastAsia="맑은 고딕" w:hAnsi="맑은 고딕" w:cs="맑은 고딕"/>
                <w:b/>
              </w:rPr>
              <w:drawing>
                <wp:inline distT="180" distB="180" distL="180" distR="180">
                  <wp:extent cx="2724150" cy="1816100"/>
                  <wp:effectExtent l="9525" t="9525" r="9525" b="9525"/>
                  <wp:docPr id="1039" name="shape1039"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0"/>
                        </pic:nvPicPr>
                        <pic:blipFill>
                          <a:blip r:embed="rId13">
                            <a:extLst>
                              <a:ext uri="{28A0092B-C50C-407E-A947-70E740481C1C}">
                                <a14:useLocalDpi xmlns:a14="http://schemas.microsoft.com/office/drawing/2010/main" val="0"/>
                              </a:ext>
                            </a:extLst>
                          </a:blip>
                          <a:srcRect/>
                          <a:stretch>
                            <a:fillRect/>
                          </a:stretch>
                        </pic:blipFill>
                        <pic:spPr>
                          <a:xfrm>
                            <a:off x="0" y="0"/>
                            <a:ext cx="2724150" cy="1816100"/>
                          </a:xfrm>
                          <a:prstGeom prst="rect"/>
                          <a:ln>
                            <a:solidFill>
                              <a:prstClr val="black"/>
                            </a:solidFill>
                          </a:ln>
                        </pic:spPr>
                      </pic:pic>
                    </a:graphicData>
                  </a:graphic>
                </wp:inline>
              </w:drawing>
            </w:r>
          </w:p>
        </w:tc>
        <w:tc>
          <w:tcPr>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top"/>
          </w:tcPr>
          <w:p>
            <w:pPr>
              <w:ind w:left="0" w:firstLine="0"/>
              <w:widowControl w:val="off"/>
              <w:spacing w:after="240" w:before="240" w:line="240" w:lineRule="auto"/>
              <w:rPr>
                <w:rFonts w:ascii="맑은 고딕" w:eastAsia="맑은 고딕" w:hAnsi="맑은 고딕" w:cs="맑은 고딕"/>
                <w:b/>
              </w:rPr>
            </w:pPr>
            <w:r>
              <w:rPr>
                <w:rFonts w:ascii="맑은 고딕" w:eastAsia="맑은 고딕" w:hAnsi="맑은 고딕" w:cs="맑은 고딕"/>
                <w:rtl w:val="off"/>
              </w:rPr>
              <w:t xml:space="preserve">김현준은 국내 해안가에 떠밀려 온 버려진 사물들을 수집하고, 인간의 생산과 소비가 만들어낸 문제를 탐구한다. 그의 작품은 개인의 소비부터 시작하여 기후 위기와 환경 오염, 해양 생태계의 변화 같은 문제로 연결되는 과정을 시각화 한다. &lt;숨 덩어리&gt;는 인간사회가 영역을 확장하려는 욕망과 이것이 자연에 미치는 영향을 가리킨다. 작가는 직접 호흡 장치 없이 오직 자신의 숨에 의지하여 바닷속을 오르내리며 바다로 밀려들어온 시멘트 덩어리를 채취하고 조각한다. 작품은 작가의 행위를 기록한 영상과, 시멘트 조각으로 전시되는데, 자연 앞에서 개인이 느끼는 무력함과 한계, 그리고 자연과의 상호작용에서 발생하는 긴장감을 보여준다. </w:t>
            </w:r>
          </w:p>
        </w:tc>
      </w:tr>
      <w:tr>
        <w:trPr>
          <w:cantSplit/>
          <w:trHeight w:val="4420" w:hRule="atLeast"/>
        </w:trPr>
        <w:tc>
          <w:tcPr>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top"/>
          </w:tcPr>
          <w:p>
            <w:pPr>
              <w:ind w:left="0" w:right="0" w:firstLine="0"/>
              <w:keepNext w:val="off"/>
              <w:keepLines w:val="off"/>
              <w:pageBreakBefore w:val="off"/>
              <w:widowControl w:val="off"/>
              <w:jc w:val="left"/>
              <w:pBdr>
                <w:between w:val="nil"/>
                <w:top w:val="nil"/>
                <w:left w:val="nil"/>
                <w:bottom w:val="nil"/>
                <w:right w:val="nil"/>
              </w:pBdr>
              <w:shd w:val="clear" w:color="auto" w:fill="auto"/>
              <w:spacing w:after="0" w:before="0" w:line="240" w:lineRule="auto"/>
              <w:rPr>
                <w:rFonts w:ascii="맑은 고딕" w:eastAsia="맑은 고딕" w:hAnsi="맑은 고딕" w:cs="맑은 고딕"/>
                <w:b/>
              </w:rPr>
            </w:pPr>
            <w:r>
              <w:rPr>
                <w:rFonts w:ascii="맑은 고딕" w:eastAsia="맑은 고딕" w:hAnsi="맑은 고딕" w:cs="맑은 고딕"/>
                <w:b/>
              </w:rPr>
              <w:drawing>
                <wp:inline distT="180" distB="180" distL="180" distR="180">
                  <wp:extent cx="2724150" cy="1866900"/>
                  <wp:effectExtent l="9525" t="9525" r="9525" b="9525"/>
                  <wp:docPr id="1040" name="shape1040"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0"/>
                        </pic:nvPicPr>
                        <pic:blipFill>
                          <a:blip r:embed="rId14">
                            <a:extLst>
                              <a:ext uri="{28A0092B-C50C-407E-A947-70E740481C1C}">
                                <a14:useLocalDpi xmlns:a14="http://schemas.microsoft.com/office/drawing/2010/main" val="0"/>
                              </a:ext>
                            </a:extLst>
                          </a:blip>
                          <a:srcRect/>
                          <a:stretch>
                            <a:fillRect/>
                          </a:stretch>
                        </pic:blipFill>
                        <pic:spPr>
                          <a:xfrm>
                            <a:off x="0" y="0"/>
                            <a:ext cx="2724150" cy="1866900"/>
                          </a:xfrm>
                          <a:prstGeom prst="rect"/>
                          <a:ln>
                            <a:solidFill>
                              <a:prstClr val="black"/>
                            </a:solidFill>
                          </a:ln>
                        </pic:spPr>
                      </pic:pic>
                    </a:graphicData>
                  </a:graphic>
                </wp:inline>
              </w:drawing>
            </w:r>
          </w:p>
        </w:tc>
        <w:tc>
          <w:tcPr>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top"/>
          </w:tcPr>
          <w:p>
            <w:pPr>
              <w:ind w:left="0" w:firstLine="0"/>
              <w:widowControl w:val="off"/>
              <w:spacing w:after="240" w:before="240" w:line="240" w:lineRule="auto"/>
              <w:rPr>
                <w:rFonts w:ascii="맑은 고딕" w:eastAsia="맑은 고딕" w:hAnsi="맑은 고딕" w:cs="맑은 고딕"/>
                <w:b/>
              </w:rPr>
            </w:pPr>
            <w:r>
              <w:rPr>
                <w:rFonts w:ascii="맑은 고딕" w:eastAsia="맑은 고딕" w:hAnsi="맑은 고딕" w:cs="맑은 고딕"/>
                <w:rtl w:val="off"/>
              </w:rPr>
              <w:t xml:space="preserve">노순택은 다큐멘터리 보도사진으로 작가 활동을 시작한 이후, 한국 사회의 문제를 단순히 이념적 대립이 아닌 보편적인 인간의 문제로 접근해왔다. 그는 일상적인 풍경에 감춰진 현실을 시각적으로 탐구하며, 사회적 이슈와 시대적 흐름을 풍경 속에 녹여낸 작품을 선보이고 있다. 그의 작품은 무겁고 날카로운 주제를 다루면서도, 유머와 아이러니를 놓치지 않아 관객에게 새로운 시각을 제공한다. 특히 동물의 모습을 담은 사진은 동물과 자연을 비정치적이고 순수한 존재로 보기보다, 정치적이고 사회적인 위치를 갖는 존재로 해석한다. 동물들은 때로는 국가의 이념적 도구나 정치적 상징으로 활용되며, 인간 사회에서 타자화를 겪고 박제화되어 권력과 통치의 흔적을 드러낸다. </w:t>
            </w:r>
          </w:p>
        </w:tc>
      </w:tr>
      <w:tr>
        <w:trPr>
          <w:cantSplit/>
        </w:trPr>
        <w:tc>
          <w:tcPr>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top"/>
          </w:tcPr>
          <w:p>
            <w:pPr>
              <w:ind w:left="0" w:right="0" w:firstLine="0"/>
              <w:keepNext w:val="off"/>
              <w:keepLines w:val="off"/>
              <w:pageBreakBefore w:val="off"/>
              <w:widowControl w:val="off"/>
              <w:jc w:val="left"/>
              <w:pBdr>
                <w:between w:val="nil"/>
                <w:top w:val="nil"/>
                <w:left w:val="nil"/>
                <w:bottom w:val="nil"/>
                <w:right w:val="nil"/>
              </w:pBdr>
              <w:shd w:val="clear" w:color="auto" w:fill="auto"/>
              <w:spacing w:after="0" w:before="0" w:line="240" w:lineRule="auto"/>
              <w:rPr>
                <w:rFonts w:ascii="맑은 고딕" w:eastAsia="맑은 고딕" w:hAnsi="맑은 고딕" w:cs="맑은 고딕"/>
                <w:b/>
              </w:rPr>
            </w:pPr>
            <w:r>
              <w:rPr>
                <w:rFonts w:ascii="맑은 고딕" w:eastAsia="맑은 고딕" w:hAnsi="맑은 고딕" w:cs="맑은 고딕"/>
                <w:b/>
              </w:rPr>
              <w:drawing>
                <wp:inline distT="180" distB="180" distL="180" distR="180">
                  <wp:extent cx="2724150" cy="1536700"/>
                  <wp:effectExtent l="9525" t="9525" r="9525" b="9525"/>
                  <wp:docPr id="1041" name="shape1041"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0"/>
                        </pic:nvPicPr>
                        <pic:blipFill>
                          <a:blip r:embed="rId15">
                            <a:extLst>
                              <a:ext uri="{28A0092B-C50C-407E-A947-70E740481C1C}">
                                <a14:useLocalDpi xmlns:a14="http://schemas.microsoft.com/office/drawing/2010/main" val="0"/>
                              </a:ext>
                            </a:extLst>
                          </a:blip>
                          <a:srcRect/>
                          <a:stretch>
                            <a:fillRect/>
                          </a:stretch>
                        </pic:blipFill>
                        <pic:spPr>
                          <a:xfrm>
                            <a:off x="0" y="0"/>
                            <a:ext cx="2724150" cy="1536700"/>
                          </a:xfrm>
                          <a:prstGeom prst="rect"/>
                          <a:ln>
                            <a:solidFill>
                              <a:prstClr val="black"/>
                            </a:solidFill>
                          </a:ln>
                        </pic:spPr>
                      </pic:pic>
                    </a:graphicData>
                  </a:graphic>
                </wp:inline>
              </w:drawing>
            </w:r>
          </w:p>
        </w:tc>
        <w:tc>
          <w:tcPr>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top"/>
          </w:tcPr>
          <w:p>
            <w:pPr>
              <w:widowControl w:val="off"/>
              <w:spacing w:after="240" w:before="240" w:line="240" w:lineRule="auto"/>
              <w:rPr>
                <w:rFonts w:ascii="맑은 고딕" w:eastAsia="맑은 고딕" w:hAnsi="맑은 고딕" w:cs="맑은 고딕"/>
                <w:b/>
              </w:rPr>
            </w:pPr>
            <w:r>
              <w:rPr>
                <w:rFonts w:ascii="맑은 고딕" w:eastAsia="맑은 고딕" w:hAnsi="맑은 고딕" w:cs="맑은 고딕"/>
                <w:rtl w:val="off"/>
              </w:rPr>
              <w:t xml:space="preserve">미디어 아티스트 듀오 방앤리는 2021년부터 탄소중립(net-zero)을 향한 예술가의 철학이자 예술 실천, 기후행동을 보여주는 액트제로 연작을 선보이고 있다.      </w:t>
            </w:r>
            <w:r>
              <w:rPr>
                <w:rFonts w:ascii="맑은 고딕" w:eastAsia="맑은 고딕" w:hAnsi="맑은 고딕" w:cs="맑은 고딕"/>
                <w:rtl w:val="off"/>
              </w:rPr>
              <w:br/>
            </w:r>
            <w:r>
              <w:rPr>
                <w:rFonts w:ascii="맑은 고딕" w:eastAsia="맑은 고딕" w:hAnsi="맑은 고딕" w:cs="맑은 고딕"/>
                <w:rtl w:val="off"/>
              </w:rPr>
              <w:t xml:space="preserve"> &lt;액트 제로: 노지&gt;는 제주도 서귀포에서 지속 가능한 재료, 친환경 에너지, 지역의 생태문화 그리고 궁극적으로 자연으로 회귀에 초점을 둔 일련의 창의적인 탄소중립  예술 활동과 실천을 기록한 작품이다. </w:t>
            </w:r>
          </w:p>
        </w:tc>
      </w:tr>
      <w:tr>
        <w:trPr>
          <w:cantSplit/>
        </w:trPr>
        <w:tc>
          <w:tcPr>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top"/>
          </w:tcPr>
          <w:p>
            <w:pPr>
              <w:ind w:left="0" w:right="0" w:firstLine="0"/>
              <w:keepNext w:val="off"/>
              <w:keepLines w:val="off"/>
              <w:pageBreakBefore w:val="off"/>
              <w:widowControl w:val="off"/>
              <w:jc w:val="left"/>
              <w:pBdr>
                <w:between w:val="nil"/>
                <w:top w:val="nil"/>
                <w:left w:val="nil"/>
                <w:bottom w:val="nil"/>
                <w:right w:val="nil"/>
              </w:pBdr>
              <w:shd w:val="clear" w:color="auto" w:fill="auto"/>
              <w:spacing w:after="0" w:before="0" w:line="240" w:lineRule="auto"/>
              <w:rPr>
                <w:rFonts w:ascii="맑은 고딕" w:eastAsia="맑은 고딕" w:hAnsi="맑은 고딕" w:cs="맑은 고딕"/>
                <w:b/>
              </w:rPr>
            </w:pPr>
            <w:r>
              <w:rPr>
                <w:rFonts w:ascii="맑은 고딕" w:eastAsia="맑은 고딕" w:hAnsi="맑은 고딕" w:cs="맑은 고딕"/>
                <w:b/>
              </w:rPr>
              <w:drawing>
                <wp:inline distT="180" distB="180" distL="180" distR="180">
                  <wp:extent cx="2724150" cy="2044700"/>
                  <wp:effectExtent l="9525" t="9525" r="9525" b="9525"/>
                  <wp:docPr id="1042" name="shape1042"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0"/>
                        </pic:nvPicPr>
                        <pic:blipFill>
                          <a:blip r:embed="rId16">
                            <a:extLst>
                              <a:ext uri="{28A0092B-C50C-407E-A947-70E740481C1C}">
                                <a14:useLocalDpi xmlns:a14="http://schemas.microsoft.com/office/drawing/2010/main" val="0"/>
                              </a:ext>
                            </a:extLst>
                          </a:blip>
                          <a:srcRect l="38" r="38"/>
                          <a:stretch>
                            <a:fillRect/>
                          </a:stretch>
                        </pic:blipFill>
                        <pic:spPr>
                          <a:xfrm>
                            <a:off x="0" y="0"/>
                            <a:ext cx="2724150" cy="2044700"/>
                          </a:xfrm>
                          <a:prstGeom prst="rect"/>
                          <a:ln>
                            <a:solidFill>
                              <a:prstClr val="black"/>
                            </a:solidFill>
                          </a:ln>
                        </pic:spPr>
                      </pic:pic>
                    </a:graphicData>
                  </a:graphic>
                </wp:inline>
              </w:drawing>
            </w:r>
          </w:p>
        </w:tc>
        <w:tc>
          <w:tcPr>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top"/>
          </w:tcPr>
          <w:p>
            <w:pPr>
              <w:ind w:left="0" w:firstLine="0"/>
              <w:widowControl w:val="off"/>
              <w:spacing w:after="240" w:before="240" w:line="240" w:lineRule="auto"/>
              <w:rPr>
                <w:rFonts w:ascii="맑은 고딕" w:eastAsia="맑은 고딕" w:hAnsi="맑은 고딕" w:cs="맑은 고딕"/>
              </w:rPr>
            </w:pPr>
            <w:r>
              <w:rPr>
                <w:rFonts w:ascii="맑은 고딕" w:eastAsia="맑은 고딕" w:hAnsi="맑은 고딕" w:cs="맑은 고딕"/>
                <w:rtl w:val="off"/>
              </w:rPr>
              <w:t>홍범은 시공간의 실체가 직조한 기억의 순간들에서 생성된 감각이나 정서에 몰입하여 그만의 세계상을 구축한다.</w:t>
            </w:r>
            <w:r>
              <w:rPr>
                <w:rFonts w:ascii="맑은 고딕" w:eastAsia="맑은 고딕" w:hAnsi="맑은 고딕" w:cs="맑은 고딕"/>
                <w:rtl w:val="off"/>
              </w:rPr>
              <w:br/>
            </w:r>
            <w:r>
              <w:rPr>
                <w:rFonts w:ascii="맑은 고딕" w:eastAsia="맑은 고딕" w:hAnsi="맑은 고딕" w:cs="맑은 고딕"/>
                <w:rtl w:val="off"/>
              </w:rPr>
              <w:t>그의 작품은 특정 공간을 재현하기보다 기억을 픽처링(picturing)하여 물리적 현상과 연결하고 실재의 공간을 재구성하는 것이며, 초현실적인 표현으로 등장한다.</w:t>
            </w:r>
          </w:p>
          <w:p>
            <w:pPr>
              <w:ind w:left="0" w:right="0" w:firstLine="0"/>
              <w:keepNext w:val="off"/>
              <w:keepLines w:val="off"/>
              <w:pageBreakBefore w:val="off"/>
              <w:widowControl w:val="off"/>
              <w:jc w:val="left"/>
              <w:pBdr>
                <w:between w:val="nil"/>
                <w:top w:val="nil"/>
                <w:left w:val="nil"/>
                <w:bottom w:val="nil"/>
                <w:right w:val="nil"/>
              </w:pBdr>
              <w:shd w:val="clear" w:color="auto" w:fill="auto"/>
              <w:spacing w:after="0" w:before="0" w:line="240" w:lineRule="auto"/>
              <w:rPr>
                <w:rFonts w:ascii="맑은 고딕" w:eastAsia="맑은 고딕" w:hAnsi="맑은 고딕" w:cs="맑은 고딕"/>
                <w:b/>
              </w:rPr>
            </w:pPr>
          </w:p>
        </w:tc>
      </w:tr>
      <w:tr>
        <w:trPr>
          <w:cantSplit/>
        </w:trPr>
        <w:tc>
          <w:tcPr>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top"/>
          </w:tcPr>
          <w:p>
            <w:pPr>
              <w:ind w:left="0" w:right="0" w:firstLine="0"/>
              <w:keepNext w:val="off"/>
              <w:keepLines w:val="off"/>
              <w:pageBreakBefore w:val="off"/>
              <w:widowControl w:val="off"/>
              <w:jc w:val="left"/>
              <w:pBdr>
                <w:between w:val="nil"/>
                <w:top w:val="nil"/>
                <w:left w:val="nil"/>
                <w:bottom w:val="nil"/>
                <w:right w:val="nil"/>
              </w:pBdr>
              <w:shd w:val="clear" w:color="auto" w:fill="auto"/>
              <w:spacing w:after="0" w:before="0" w:line="240" w:lineRule="auto"/>
              <w:rPr>
                <w:rFonts w:ascii="맑은 고딕" w:eastAsia="맑은 고딕" w:hAnsi="맑은 고딕" w:cs="맑은 고딕"/>
                <w:b/>
              </w:rPr>
            </w:pPr>
            <w:r>
              <w:rPr>
                <w:rFonts w:ascii="맑은 고딕" w:eastAsia="맑은 고딕" w:hAnsi="맑은 고딕" w:cs="맑은 고딕"/>
                <w:b/>
              </w:rPr>
              <w:drawing>
                <wp:inline distT="180" distB="180" distL="180" distR="180">
                  <wp:extent cx="2724150" cy="1816100"/>
                  <wp:effectExtent l="9525" t="9525" r="9525" b="9525"/>
                  <wp:docPr id="1043" name="shape1043"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0"/>
                        </pic:nvPicPr>
                        <pic:blipFill>
                          <a:blip r:embed="rId17">
                            <a:extLst>
                              <a:ext uri="{28A0092B-C50C-407E-A947-70E740481C1C}">
                                <a14:useLocalDpi xmlns:a14="http://schemas.microsoft.com/office/drawing/2010/main" val="0"/>
                              </a:ext>
                            </a:extLst>
                          </a:blip>
                          <a:srcRect/>
                          <a:stretch>
                            <a:fillRect/>
                          </a:stretch>
                        </pic:blipFill>
                        <pic:spPr>
                          <a:xfrm>
                            <a:off x="0" y="0"/>
                            <a:ext cx="2724150" cy="1816100"/>
                          </a:xfrm>
                          <a:prstGeom prst="rect"/>
                          <a:ln>
                            <a:solidFill>
                              <a:prstClr val="black"/>
                            </a:solidFill>
                          </a:ln>
                        </pic:spPr>
                      </pic:pic>
                    </a:graphicData>
                  </a:graphic>
                </wp:inline>
              </w:drawing>
            </w:r>
          </w:p>
        </w:tc>
        <w:tc>
          <w:tcPr>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top"/>
          </w:tcPr>
          <w:p>
            <w:pPr>
              <w:ind w:left="0" w:firstLine="0"/>
              <w:widowControl w:val="off"/>
              <w:spacing w:after="240" w:before="240" w:line="240" w:lineRule="auto"/>
              <w:rPr>
                <w:rFonts w:ascii="맑은 고딕" w:eastAsia="맑은 고딕" w:hAnsi="맑은 고딕" w:cs="맑은 고딕"/>
                <w:b/>
              </w:rPr>
            </w:pPr>
            <w:r>
              <w:rPr>
                <w:rFonts w:ascii="맑은 고딕" w:eastAsia="맑은 고딕" w:hAnsi="맑은 고딕" w:cs="맑은 고딕"/>
                <w:rtl w:val="off"/>
              </w:rPr>
              <w:t xml:space="preserve">원성원은 직접 촬영하거나 수집한 수백 개의 사진 이미지들을 정교하게 콜라주 하며 그림 같은 환상적인 이미지로 탈바꿈시킨다. 작가만의 내러티브가 숨어있는 각 작품은 대개 동시대를 살아가는 개인들의 어제와 오늘 그리고 내일, 더 나아가 개인이 속한 집단을 묘사한다. 실재에 근거한 내러티브와 섬세한 상상력을 바탕으로 작가의 독특한 시각을 통해 구성된 작품은 사회에 속한 인간으로서의 삶이라는 심오하고 무거운 주제를 위트 있게 시각화한다. </w:t>
            </w:r>
            <w:r>
              <w:rPr>
                <w:rFonts w:ascii="맑은 고딕" w:eastAsia="맑은 고딕" w:hAnsi="맑은 고딕" w:cs="맑은 고딕"/>
                <w:rtl w:val="off"/>
              </w:rPr>
              <w:br/>
            </w:r>
          </w:p>
        </w:tc>
      </w:tr>
      <w:tr>
        <w:trPr>
          <w:cantSplit/>
        </w:trPr>
        <w:tc>
          <w:tcPr>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top"/>
          </w:tcPr>
          <w:p>
            <w:pPr>
              <w:ind w:left="0" w:right="0" w:firstLine="0"/>
              <w:keepNext w:val="off"/>
              <w:keepLines w:val="off"/>
              <w:pageBreakBefore w:val="off"/>
              <w:widowControl w:val="off"/>
              <w:jc w:val="left"/>
              <w:pBdr>
                <w:between w:val="nil"/>
                <w:top w:val="nil"/>
                <w:left w:val="nil"/>
                <w:bottom w:val="nil"/>
                <w:right w:val="nil"/>
              </w:pBdr>
              <w:shd w:val="clear" w:color="auto" w:fill="auto"/>
              <w:spacing w:after="0" w:before="0" w:line="240" w:lineRule="auto"/>
              <w:rPr>
                <w:rFonts w:ascii="맑은 고딕" w:eastAsia="맑은 고딕" w:hAnsi="맑은 고딕" w:cs="맑은 고딕"/>
                <w:b/>
              </w:rPr>
            </w:pPr>
            <w:r>
              <w:rPr>
                <w:rFonts w:ascii="맑은 고딕" w:eastAsia="맑은 고딕" w:hAnsi="맑은 고딕" w:cs="맑은 고딕"/>
                <w:b/>
              </w:rPr>
              <w:drawing>
                <wp:inline distT="180" distB="180" distL="180" distR="180">
                  <wp:extent cx="2724150" cy="2044700"/>
                  <wp:effectExtent l="9525" t="9525" r="9525" b="9525"/>
                  <wp:docPr id="1044" name="shape1044"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0"/>
                        </pic:nvPicPr>
                        <pic:blipFill>
                          <a:blip r:embed="rId18">
                            <a:extLst>
                              <a:ext uri="{28A0092B-C50C-407E-A947-70E740481C1C}">
                                <a14:useLocalDpi xmlns:a14="http://schemas.microsoft.com/office/drawing/2010/main" val="0"/>
                              </a:ext>
                            </a:extLst>
                          </a:blip>
                          <a:srcRect/>
                          <a:stretch>
                            <a:fillRect/>
                          </a:stretch>
                        </pic:blipFill>
                        <pic:spPr>
                          <a:xfrm>
                            <a:off x="0" y="0"/>
                            <a:ext cx="2724150" cy="2044700"/>
                          </a:xfrm>
                          <a:prstGeom prst="rect"/>
                          <a:ln>
                            <a:solidFill>
                              <a:prstClr val="black"/>
                            </a:solidFill>
                          </a:ln>
                        </pic:spPr>
                      </pic:pic>
                    </a:graphicData>
                  </a:graphic>
                </wp:inline>
              </w:drawing>
            </w:r>
          </w:p>
        </w:tc>
        <w:tc>
          <w:tcPr>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top"/>
          </w:tcPr>
          <w:p>
            <w:pPr>
              <w:ind w:left="0" w:firstLine="0"/>
              <w:widowControl w:val="off"/>
              <w:spacing w:after="240" w:before="240" w:line="240" w:lineRule="auto"/>
              <w:rPr>
                <w:rFonts w:ascii="맑은 고딕" w:eastAsia="맑은 고딕" w:hAnsi="맑은 고딕" w:cs="맑은 고딕"/>
                <w:b/>
              </w:rPr>
            </w:pPr>
            <w:r>
              <w:rPr>
                <w:rFonts w:ascii="맑은 고딕" w:eastAsia="맑은 고딕" w:hAnsi="맑은 고딕" w:cs="맑은 고딕"/>
                <w:rtl w:val="off"/>
              </w:rPr>
              <w:t xml:space="preserve">이배경은 개인의 경험을 해석하는 감각의 확산을 위해 영상과 인터렉티브 작품을 선보이고 있다. 그는 몸, 시간, 공간 등에 대한 경험을 다르게 감각함으로써 개인이 가질 수 있는 인식의 영역이 확장되기를 기대한다. 이를 위해 그가 전개하는 다양한 미디어 실험들은 기술과 관객의 상호작용을 위한 새로운 소통 체계의 개발로 이어진다. </w:t>
            </w:r>
          </w:p>
        </w:tc>
      </w:tr>
      <w:tr>
        <w:trPr>
          <w:cantSplit/>
        </w:trPr>
        <w:tc>
          <w:tcPr>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top"/>
          </w:tcPr>
          <w:p>
            <w:pPr>
              <w:ind w:left="0" w:right="0" w:firstLine="0"/>
              <w:keepNext w:val="off"/>
              <w:keepLines w:val="off"/>
              <w:pageBreakBefore w:val="off"/>
              <w:widowControl w:val="off"/>
              <w:jc w:val="left"/>
              <w:pBdr>
                <w:between w:val="nil"/>
                <w:top w:val="nil"/>
                <w:left w:val="nil"/>
                <w:bottom w:val="nil"/>
                <w:right w:val="nil"/>
              </w:pBdr>
              <w:shd w:val="clear" w:color="auto" w:fill="auto"/>
              <w:spacing w:after="0" w:before="0" w:line="240" w:lineRule="auto"/>
              <w:rPr>
                <w:rFonts w:ascii="맑은 고딕" w:eastAsia="맑은 고딕" w:hAnsi="맑은 고딕" w:cs="맑은 고딕"/>
                <w:b/>
              </w:rPr>
            </w:pPr>
            <w:r>
              <w:rPr>
                <w:rFonts w:ascii="맑은 고딕" w:eastAsia="맑은 고딕" w:hAnsi="맑은 고딕" w:cs="맑은 고딕"/>
                <w:b/>
              </w:rPr>
              <w:drawing>
                <wp:inline distT="180" distB="180" distL="180" distR="180">
                  <wp:extent cx="2724150" cy="1816100"/>
                  <wp:effectExtent l="9525" t="9525" r="9525" b="9525"/>
                  <wp:docPr id="1045" name="shape1045"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0"/>
                        </pic:nvPicPr>
                        <pic:blipFill>
                          <a:blip r:embed="rId19">
                            <a:extLst>
                              <a:ext uri="{28A0092B-C50C-407E-A947-70E740481C1C}">
                                <a14:useLocalDpi xmlns:a14="http://schemas.microsoft.com/office/drawing/2010/main" val="0"/>
                              </a:ext>
                            </a:extLst>
                          </a:blip>
                          <a:srcRect/>
                          <a:stretch>
                            <a:fillRect/>
                          </a:stretch>
                        </pic:blipFill>
                        <pic:spPr>
                          <a:xfrm>
                            <a:off x="0" y="0"/>
                            <a:ext cx="2724150" cy="1816100"/>
                          </a:xfrm>
                          <a:prstGeom prst="rect"/>
                          <a:ln>
                            <a:solidFill>
                              <a:prstClr val="black"/>
                            </a:solidFill>
                          </a:ln>
                        </pic:spPr>
                      </pic:pic>
                    </a:graphicData>
                  </a:graphic>
                </wp:inline>
              </w:drawing>
            </w:r>
          </w:p>
        </w:tc>
        <w:tc>
          <w:tcPr>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top"/>
          </w:tcPr>
          <w:p>
            <w:pPr>
              <w:ind w:left="0" w:firstLine="0"/>
              <w:widowControl w:val="off"/>
              <w:spacing w:after="240" w:before="240" w:line="240" w:lineRule="auto"/>
              <w:rPr>
                <w:rFonts w:ascii="맑은 고딕" w:eastAsia="맑은 고딕" w:hAnsi="맑은 고딕" w:cs="맑은 고딕"/>
              </w:rPr>
            </w:pPr>
            <w:r>
              <w:rPr>
                <w:rFonts w:ascii="맑은 고딕" w:eastAsia="맑은 고딕" w:hAnsi="맑은 고딕" w:cs="맑은 고딕"/>
                <w:rtl w:val="off"/>
              </w:rPr>
              <w:t>조재용은 자연과 가까이 살았던 어린 시절을 회상하며, 고도화되는 도시에서 점점 사라지는 산의 모습을 기록한다. 이는 도시 풍경의 다큐멘터리를 넘어서, 도시 건축물로 인해 왜곡되고 분활되는 자연 경관을 만나게 한다. &lt;마주할 전경&gt; 연작은 아크릴에 입체 콜라주를 인쇄함으로써  정면에서는 익숙하고 온전한 도시의 모습이지만, 각도에 따라 도시 속 자연의 왜곡된 모습을 보여주어 도시와 자연의 관계를 탐구하게 한다.</w:t>
            </w:r>
          </w:p>
          <w:p>
            <w:pPr>
              <w:ind w:left="0" w:right="0" w:firstLine="0"/>
              <w:keepNext w:val="off"/>
              <w:keepLines w:val="off"/>
              <w:pageBreakBefore w:val="off"/>
              <w:widowControl w:val="off"/>
              <w:jc w:val="left"/>
              <w:pBdr>
                <w:between w:val="nil"/>
                <w:top w:val="nil"/>
                <w:left w:val="nil"/>
                <w:bottom w:val="nil"/>
                <w:right w:val="nil"/>
              </w:pBdr>
              <w:shd w:val="clear" w:color="auto" w:fill="auto"/>
              <w:spacing w:after="0" w:before="0" w:line="240" w:lineRule="auto"/>
              <w:rPr>
                <w:rFonts w:ascii="맑은 고딕" w:eastAsia="맑은 고딕" w:hAnsi="맑은 고딕" w:cs="맑은 고딕"/>
                <w:b/>
              </w:rPr>
            </w:pPr>
          </w:p>
        </w:tc>
      </w:tr>
      <w:tr>
        <w:trPr>
          <w:cantSplit/>
        </w:trPr>
        <w:tc>
          <w:tcPr>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top"/>
          </w:tcPr>
          <w:p>
            <w:pPr>
              <w:ind w:left="0" w:right="0" w:firstLine="0"/>
              <w:keepNext w:val="off"/>
              <w:keepLines w:val="off"/>
              <w:pageBreakBefore w:val="off"/>
              <w:widowControl w:val="off"/>
              <w:jc w:val="center"/>
              <w:pBdr>
                <w:between w:val="nil"/>
                <w:top w:val="nil"/>
                <w:left w:val="nil"/>
                <w:bottom w:val="nil"/>
                <w:right w:val="nil"/>
              </w:pBdr>
              <w:shd w:val="clear" w:color="auto" w:fill="auto"/>
              <w:spacing w:after="0" w:before="0" w:line="240" w:lineRule="auto"/>
              <w:rPr>
                <w:rFonts w:ascii="맑은 고딕" w:eastAsia="맑은 고딕" w:hAnsi="맑은 고딕" w:cs="맑은 고딕"/>
                <w:b/>
              </w:rPr>
            </w:pPr>
            <w:r>
              <w:rPr>
                <w:rFonts w:ascii="맑은 고딕" w:eastAsia="맑은 고딕" w:hAnsi="맑은 고딕" w:cs="맑은 고딕"/>
                <w:b/>
              </w:rPr>
              <w:drawing>
                <wp:inline distT="180" distB="180" distL="180" distR="180">
                  <wp:extent cx="1909763" cy="2857966"/>
                  <wp:effectExtent l="9525" t="9525" r="9525" b="9525"/>
                  <wp:docPr id="1046" name="shape1046"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0"/>
                        </pic:nvPicPr>
                        <pic:blipFill>
                          <a:blip r:embed="rId20">
                            <a:extLst>
                              <a:ext uri="{28A0092B-C50C-407E-A947-70E740481C1C}">
                                <a14:useLocalDpi xmlns:a14="http://schemas.microsoft.com/office/drawing/2010/main" val="0"/>
                              </a:ext>
                            </a:extLst>
                          </a:blip>
                          <a:srcRect/>
                          <a:stretch>
                            <a:fillRect/>
                          </a:stretch>
                        </pic:blipFill>
                        <pic:spPr>
                          <a:xfrm>
                            <a:off x="0" y="0"/>
                            <a:ext cx="1909763" cy="2857966"/>
                          </a:xfrm>
                          <a:prstGeom prst="rect"/>
                          <a:ln>
                            <a:solidFill>
                              <a:prstClr val="black"/>
                            </a:solidFill>
                          </a:ln>
                        </pic:spPr>
                      </pic:pic>
                    </a:graphicData>
                  </a:graphic>
                </wp:inline>
              </w:drawing>
            </w:r>
          </w:p>
        </w:tc>
        <w:tc>
          <w:tcPr>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top"/>
          </w:tcPr>
          <w:p>
            <w:pPr>
              <w:ind w:left="0" w:firstLine="0"/>
              <w:widowControl w:val="off"/>
              <w:spacing w:after="240" w:before="240" w:line="240" w:lineRule="auto"/>
              <w:rPr>
                <w:rFonts w:ascii="맑은 고딕" w:eastAsia="맑은 고딕" w:hAnsi="맑은 고딕" w:cs="맑은 고딕"/>
              </w:rPr>
            </w:pPr>
            <w:r>
              <w:rPr>
                <w:rFonts w:ascii="맑은 고딕" w:eastAsia="맑은 고딕" w:hAnsi="맑은 고딕" w:cs="맑은 고딕"/>
                <w:rtl w:val="off"/>
              </w:rPr>
              <w:t xml:space="preserve">이예은은 사진을 매개로 개인, 집단, 사회 현상이 서로 얽히고 설킨 관계성에 주목하여 작업을 진행하고 있다. 그는 스스로 타인, 사회 현상과 관계맺기를 시도하고 '쌓기', '매달리기', '걷기' 등을 수행함으로써 작가의 몸이 경험한 비물질적인 관계성을 시각화하고 사진으로 기록한다. </w:t>
            </w:r>
          </w:p>
          <w:p>
            <w:pPr>
              <w:ind w:left="0" w:firstLine="0"/>
              <w:widowControl w:val="off"/>
              <w:spacing w:after="240" w:before="240" w:line="240" w:lineRule="auto"/>
              <w:rPr>
                <w:rFonts w:ascii="맑은 고딕" w:eastAsia="맑은 고딕" w:hAnsi="맑은 고딕" w:cs="맑은 고딕"/>
                <w:b/>
              </w:rPr>
            </w:pPr>
          </w:p>
        </w:tc>
      </w:tr>
      <w:tr>
        <w:trPr>
          <w:cantSplit/>
        </w:trPr>
        <w:tc>
          <w:tcPr>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top"/>
          </w:tcPr>
          <w:p>
            <w:pPr>
              <w:ind w:left="0" w:right="0" w:firstLine="0"/>
              <w:keepNext w:val="off"/>
              <w:keepLines w:val="off"/>
              <w:pageBreakBefore w:val="off"/>
              <w:widowControl w:val="off"/>
              <w:jc w:val="left"/>
              <w:pBdr>
                <w:between w:val="nil"/>
                <w:top w:val="nil"/>
                <w:left w:val="nil"/>
                <w:bottom w:val="nil"/>
                <w:right w:val="nil"/>
              </w:pBdr>
              <w:shd w:val="clear" w:color="auto" w:fill="auto"/>
              <w:spacing w:after="0" w:before="0" w:line="240" w:lineRule="auto"/>
              <w:rPr>
                <w:rFonts w:ascii="맑은 고딕" w:eastAsia="맑은 고딕" w:hAnsi="맑은 고딕" w:cs="맑은 고딕"/>
                <w:b/>
              </w:rPr>
            </w:pPr>
            <w:r>
              <w:rPr>
                <w:rFonts w:ascii="맑은 고딕" w:eastAsia="맑은 고딕" w:hAnsi="맑은 고딕" w:cs="맑은 고딕"/>
                <w:b/>
              </w:rPr>
              <w:drawing>
                <wp:inline distT="180" distB="180" distL="180" distR="180">
                  <wp:extent cx="2724150" cy="1816100"/>
                  <wp:effectExtent l="9525" t="9525" r="9525" b="9525"/>
                  <wp:docPr id="1047" name="shape1047"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0"/>
                        </pic:nvPicPr>
                        <pic:blipFill>
                          <a:blip r:embed="rId21">
                            <a:extLst>
                              <a:ext uri="{28A0092B-C50C-407E-A947-70E740481C1C}">
                                <a14:useLocalDpi xmlns:a14="http://schemas.microsoft.com/office/drawing/2010/main" val="0"/>
                              </a:ext>
                            </a:extLst>
                          </a:blip>
                          <a:srcRect/>
                          <a:stretch>
                            <a:fillRect/>
                          </a:stretch>
                        </pic:blipFill>
                        <pic:spPr>
                          <a:xfrm>
                            <a:off x="0" y="0"/>
                            <a:ext cx="2724150" cy="1816100"/>
                          </a:xfrm>
                          <a:prstGeom prst="rect"/>
                          <a:ln>
                            <a:solidFill>
                              <a:prstClr val="black"/>
                            </a:solidFill>
                          </a:ln>
                        </pic:spPr>
                      </pic:pic>
                    </a:graphicData>
                  </a:graphic>
                </wp:inline>
              </w:drawing>
            </w:r>
          </w:p>
        </w:tc>
        <w:tc>
          <w:tcPr>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top"/>
          </w:tcPr>
          <w:p>
            <w:pPr>
              <w:ind w:left="0" w:firstLine="0"/>
              <w:widowControl w:val="off"/>
              <w:spacing w:after="240" w:before="240" w:line="240" w:lineRule="auto"/>
              <w:rPr>
                <w:rFonts w:ascii="맑은 고딕" w:eastAsia="맑은 고딕" w:hAnsi="맑은 고딕" w:cs="맑은 고딕"/>
              </w:rPr>
            </w:pPr>
            <w:r>
              <w:rPr>
                <w:rFonts w:ascii="맑은 고딕" w:eastAsia="맑은 고딕" w:hAnsi="맑은 고딕" w:cs="맑은 고딕"/>
                <w:rtl w:val="off"/>
              </w:rPr>
              <w:t>최건은  다양한 사회 이슈를 분석하는 리서치를 거쳐 그래피티 작업을 진행한다.리서치는 벽돌, 시멘트, 무너진 벽, 흙 뭉치 등 다양한 재료의 바탕으로 전환되고 그 위로 추상과 구상을 오가는 작가의 그래피티가 그려진다.</w:t>
            </w:r>
          </w:p>
          <w:p>
            <w:pPr>
              <w:ind w:left="720" w:firstLine="0"/>
              <w:widowControl w:val="off"/>
              <w:spacing w:after="240" w:before="240" w:line="240" w:lineRule="auto"/>
              <w:rPr>
                <w:rFonts w:ascii="맑은 고딕" w:eastAsia="맑은 고딕" w:hAnsi="맑은 고딕" w:cs="맑은 고딕"/>
                <w:b/>
              </w:rPr>
            </w:pPr>
          </w:p>
        </w:tc>
      </w:tr>
      <w:tr>
        <w:trPr>
          <w:cantSplit/>
        </w:trPr>
        <w:tc>
          <w:tcPr>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top"/>
          </w:tcPr>
          <w:p>
            <w:pPr>
              <w:ind w:left="0" w:right="0" w:firstLine="0"/>
              <w:keepNext w:val="off"/>
              <w:keepLines w:val="off"/>
              <w:pageBreakBefore w:val="off"/>
              <w:widowControl w:val="off"/>
              <w:jc w:val="left"/>
              <w:pBdr>
                <w:between w:val="nil"/>
                <w:top w:val="nil"/>
                <w:left w:val="nil"/>
                <w:bottom w:val="nil"/>
                <w:right w:val="nil"/>
              </w:pBdr>
              <w:shd w:val="clear" w:color="auto" w:fill="auto"/>
              <w:spacing w:after="0" w:before="0" w:line="240" w:lineRule="auto"/>
              <w:rPr>
                <w:rFonts w:ascii="맑은 고딕" w:eastAsia="맑은 고딕" w:hAnsi="맑은 고딕" w:cs="맑은 고딕"/>
                <w:b/>
              </w:rPr>
            </w:pPr>
            <w:r>
              <w:rPr>
                <w:rFonts w:ascii="맑은 고딕" w:eastAsia="맑은 고딕" w:hAnsi="맑은 고딕" w:cs="맑은 고딕"/>
                <w:b/>
              </w:rPr>
              <w:drawing>
                <wp:inline distT="180" distB="180" distL="180" distR="180">
                  <wp:extent cx="2724150" cy="2159000"/>
                  <wp:effectExtent l="9525" t="9525" r="9525" b="9525"/>
                  <wp:docPr id="1048" name="shape1048"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0"/>
                        </pic:nvPicPr>
                        <pic:blipFill>
                          <a:blip r:embed="rId22">
                            <a:extLst>
                              <a:ext uri="{28A0092B-C50C-407E-A947-70E740481C1C}">
                                <a14:useLocalDpi xmlns:a14="http://schemas.microsoft.com/office/drawing/2010/main" val="0"/>
                              </a:ext>
                            </a:extLst>
                          </a:blip>
                          <a:srcRect/>
                          <a:stretch>
                            <a:fillRect/>
                          </a:stretch>
                        </pic:blipFill>
                        <pic:spPr>
                          <a:xfrm>
                            <a:off x="0" y="0"/>
                            <a:ext cx="2724150" cy="2159000"/>
                          </a:xfrm>
                          <a:prstGeom prst="rect"/>
                          <a:ln>
                            <a:solidFill>
                              <a:prstClr val="black"/>
                            </a:solidFill>
                          </a:ln>
                        </pic:spPr>
                      </pic:pic>
                    </a:graphicData>
                  </a:graphic>
                </wp:inline>
              </w:drawing>
            </w:r>
          </w:p>
        </w:tc>
        <w:tc>
          <w:tcPr>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top"/>
          </w:tcPr>
          <w:p>
            <w:pPr>
              <w:ind w:left="0" w:firstLine="0"/>
              <w:widowControl w:val="off"/>
              <w:spacing w:after="240" w:before="240" w:line="240" w:lineRule="auto"/>
              <w:rPr>
                <w:rFonts w:ascii="맑은 고딕" w:eastAsia="맑은 고딕" w:hAnsi="맑은 고딕" w:cs="맑은 고딕"/>
              </w:rPr>
            </w:pPr>
            <w:r>
              <w:rPr>
                <w:rFonts w:ascii="맑은 고딕" w:eastAsia="맑은 고딕" w:hAnsi="맑은 고딕" w:cs="맑은 고딕"/>
                <w:rtl w:val="off"/>
              </w:rPr>
              <w:t xml:space="preserve">최병철은 발달장애인 예술가로 즉흥적으로 떠오르는 이미지와 색들을 활용해 정물화를 그린다. 그의 정물화는 색을 정하는 것에서 시작하여 기존의 정물화와 다르게 모든 요소가 변형가능한 유연성을 가진다. 색 위로, 대상의 형태, 배경, 그림자 등이 차례로 그려지면서 작가만의 개성이 짙게 묻어나는 정물화가 완성된다. </w:t>
            </w:r>
          </w:p>
          <w:p>
            <w:pPr>
              <w:ind w:left="0" w:right="0" w:firstLine="0"/>
              <w:keepNext w:val="off"/>
              <w:keepLines w:val="off"/>
              <w:pageBreakBefore w:val="off"/>
              <w:widowControl w:val="off"/>
              <w:jc w:val="left"/>
              <w:pBdr>
                <w:between w:val="nil"/>
                <w:top w:val="nil"/>
                <w:left w:val="nil"/>
                <w:bottom w:val="nil"/>
                <w:right w:val="nil"/>
              </w:pBdr>
              <w:shd w:val="clear" w:color="auto" w:fill="auto"/>
              <w:spacing w:after="0" w:before="0" w:line="240" w:lineRule="auto"/>
              <w:rPr>
                <w:rFonts w:ascii="맑은 고딕" w:eastAsia="맑은 고딕" w:hAnsi="맑은 고딕" w:cs="맑은 고딕"/>
                <w:b/>
              </w:rPr>
            </w:pPr>
          </w:p>
        </w:tc>
      </w:tr>
      <w:tr>
        <w:trPr>
          <w:cantSplit/>
        </w:trPr>
        <w:tc>
          <w:tcPr>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top"/>
          </w:tcPr>
          <w:p>
            <w:pPr>
              <w:ind w:left="0" w:right="0" w:firstLine="0"/>
              <w:keepNext w:val="off"/>
              <w:keepLines w:val="off"/>
              <w:pageBreakBefore w:val="off"/>
              <w:widowControl w:val="off"/>
              <w:jc w:val="left"/>
              <w:pBdr>
                <w:between w:val="nil"/>
                <w:top w:val="nil"/>
                <w:left w:val="nil"/>
                <w:bottom w:val="nil"/>
                <w:right w:val="nil"/>
              </w:pBdr>
              <w:shd w:val="clear" w:color="auto" w:fill="auto"/>
              <w:spacing w:after="0" w:before="0" w:line="240" w:lineRule="auto"/>
              <w:rPr>
                <w:rFonts w:ascii="맑은 고딕" w:eastAsia="맑은 고딕" w:hAnsi="맑은 고딕" w:cs="맑은 고딕"/>
                <w:b/>
              </w:rPr>
            </w:pPr>
            <w:r>
              <w:rPr>
                <w:rFonts w:ascii="맑은 고딕" w:eastAsia="맑은 고딕" w:hAnsi="맑은 고딕" w:cs="맑은 고딕"/>
                <w:b/>
              </w:rPr>
              <w:drawing>
                <wp:inline distT="180" distB="180" distL="180" distR="180">
                  <wp:extent cx="2724150" cy="1816100"/>
                  <wp:effectExtent l="9525" t="9525" r="9525" b="9525"/>
                  <wp:docPr id="1049" name="shape1049"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0"/>
                        </pic:nvPicPr>
                        <pic:blipFill>
                          <a:blip r:embed="rId23">
                            <a:extLst>
                              <a:ext uri="{28A0092B-C50C-407E-A947-70E740481C1C}">
                                <a14:useLocalDpi xmlns:a14="http://schemas.microsoft.com/office/drawing/2010/main" val="0"/>
                              </a:ext>
                            </a:extLst>
                          </a:blip>
                          <a:srcRect/>
                          <a:stretch>
                            <a:fillRect/>
                          </a:stretch>
                        </pic:blipFill>
                        <pic:spPr>
                          <a:xfrm>
                            <a:off x="0" y="0"/>
                            <a:ext cx="2724150" cy="1816100"/>
                          </a:xfrm>
                          <a:prstGeom prst="rect"/>
                          <a:ln>
                            <a:solidFill>
                              <a:prstClr val="black"/>
                            </a:solidFill>
                          </a:ln>
                        </pic:spPr>
                      </pic:pic>
                    </a:graphicData>
                  </a:graphic>
                </wp:inline>
              </w:drawing>
            </w:r>
          </w:p>
        </w:tc>
        <w:tc>
          <w:tcPr>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top"/>
          </w:tcPr>
          <w:p>
            <w:pPr>
              <w:ind w:left="0" w:firstLine="0"/>
              <w:widowControl w:val="off"/>
              <w:spacing w:after="240" w:before="240" w:line="240" w:lineRule="auto"/>
              <w:rPr>
                <w:rFonts w:ascii="맑은 고딕" w:eastAsia="맑은 고딕" w:hAnsi="맑은 고딕" w:cs="맑은 고딕"/>
              </w:rPr>
            </w:pPr>
            <w:r>
              <w:rPr>
                <w:rFonts w:ascii="맑은 고딕" w:eastAsia="맑은 고딕" w:hAnsi="맑은 고딕" w:cs="맑은 고딕"/>
                <w:rtl w:val="off"/>
              </w:rPr>
              <w:t>스스로를 ‘픽셀킴’이라 부르는 김현우 작가는 ‘픽셀’을 기본조형 삼아 자신의 우주를 그린다. 그가 바라보는 세상의 모습들, 겪었던 삶의 순간들을 픽셀의 이미지로 재구성하는데, 특유의 직관적이고 과감한 드로잉으로 시각적 리듬감을 가진 구조와 색채의 변주를 펼쳐낸다. 최근에는 픽셀드로잉의 다양한 재료 실험과 동시에 입체로의 전환을 시도하고 있으며, 수학공식이나 직접 작사, 작곡한 악보, 친구들과 선생님의 이름을 노트에 빼곡하게 적는 등의 문서화 작업을 학창 시절부터 하루도 빠짐없이 이어오고 아있다.</w:t>
            </w:r>
          </w:p>
          <w:p>
            <w:pPr>
              <w:ind w:left="0" w:right="0" w:firstLine="0"/>
              <w:keepNext w:val="off"/>
              <w:keepLines w:val="off"/>
              <w:pageBreakBefore w:val="off"/>
              <w:widowControl w:val="off"/>
              <w:jc w:val="left"/>
              <w:pBdr>
                <w:between w:val="nil"/>
                <w:top w:val="nil"/>
                <w:left w:val="nil"/>
                <w:bottom w:val="nil"/>
                <w:right w:val="nil"/>
              </w:pBdr>
              <w:shd w:val="clear" w:color="auto" w:fill="auto"/>
              <w:spacing w:after="0" w:before="0" w:line="240" w:lineRule="auto"/>
              <w:rPr>
                <w:rFonts w:ascii="맑은 고딕" w:eastAsia="맑은 고딕" w:hAnsi="맑은 고딕" w:cs="맑은 고딕"/>
                <w:b/>
              </w:rPr>
            </w:pPr>
          </w:p>
        </w:tc>
      </w:tr>
      <w:tr>
        <w:trPr>
          <w:cantSplit/>
        </w:trPr>
        <w:tc>
          <w:tcPr>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top"/>
          </w:tcPr>
          <w:p>
            <w:pPr>
              <w:ind w:left="0" w:right="0" w:firstLine="0"/>
              <w:keepNext w:val="off"/>
              <w:keepLines w:val="off"/>
              <w:pageBreakBefore w:val="off"/>
              <w:widowControl w:val="off"/>
              <w:jc w:val="left"/>
              <w:pBdr>
                <w:between w:val="nil"/>
                <w:top w:val="nil"/>
                <w:left w:val="nil"/>
                <w:bottom w:val="nil"/>
                <w:right w:val="nil"/>
              </w:pBdr>
              <w:shd w:val="clear" w:color="auto" w:fill="auto"/>
              <w:spacing w:after="0" w:before="0" w:line="240" w:lineRule="auto"/>
              <w:rPr>
                <w:rFonts w:ascii="맑은 고딕" w:eastAsia="맑은 고딕" w:hAnsi="맑은 고딕" w:cs="맑은 고딕"/>
                <w:b/>
              </w:rPr>
            </w:pPr>
            <w:r>
              <w:rPr>
                <w:rFonts w:ascii="맑은 고딕" w:eastAsia="맑은 고딕" w:hAnsi="맑은 고딕" w:cs="맑은 고딕"/>
                <w:b/>
              </w:rPr>
              <w:drawing>
                <wp:inline distT="180" distB="180" distL="180" distR="180">
                  <wp:extent cx="2724150" cy="2082800"/>
                  <wp:effectExtent l="9525" t="9525" r="9525" b="9525"/>
                  <wp:docPr id="1050" name="shape1050"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0"/>
                        </pic:nvPicPr>
                        <pic:blipFill>
                          <a:blip r:embed="rId24">
                            <a:extLst>
                              <a:ext uri="{28A0092B-C50C-407E-A947-70E740481C1C}">
                                <a14:useLocalDpi xmlns:a14="http://schemas.microsoft.com/office/drawing/2010/main" val="0"/>
                              </a:ext>
                            </a:extLst>
                          </a:blip>
                          <a:srcRect/>
                          <a:stretch>
                            <a:fillRect/>
                          </a:stretch>
                        </pic:blipFill>
                        <pic:spPr>
                          <a:xfrm>
                            <a:off x="0" y="0"/>
                            <a:ext cx="2724150" cy="2082800"/>
                          </a:xfrm>
                          <a:prstGeom prst="rect"/>
                          <a:ln>
                            <a:solidFill>
                              <a:prstClr val="black"/>
                            </a:solidFill>
                          </a:ln>
                        </pic:spPr>
                      </pic:pic>
                    </a:graphicData>
                  </a:graphic>
                </wp:inline>
              </w:drawing>
            </w:r>
          </w:p>
        </w:tc>
        <w:tc>
          <w:tcPr>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top"/>
          </w:tcPr>
          <w:p>
            <w:pPr>
              <w:ind w:left="0" w:firstLine="0"/>
              <w:widowControl w:val="off"/>
              <w:spacing w:after="240" w:before="240" w:line="240" w:lineRule="auto"/>
              <w:rPr>
                <w:rFonts w:ascii="맑은 고딕" w:eastAsia="맑은 고딕" w:hAnsi="맑은 고딕" w:cs="맑은 고딕"/>
                <w:b/>
              </w:rPr>
            </w:pPr>
            <w:r>
              <w:rPr>
                <w:rFonts w:ascii="맑은 고딕" w:eastAsia="맑은 고딕" w:hAnsi="맑은 고딕" w:cs="맑은 고딕"/>
                <w:rtl w:val="off"/>
              </w:rPr>
              <w:t xml:space="preserve">홍영훈은 발달장애인 예술가로 동물을 주제로 하는 회화 작업을 진행해오고 있다. 그는 섬세한 묘사와 뛰어난 관찰력으로 생동감 있는 그의 ‘동물 친구들’을 그린다. 그의 선은 거리의 강아지와 고양이, 자연의 호랑이와 늑대, 고래 모두를 포용한다. </w:t>
            </w:r>
          </w:p>
        </w:tc>
      </w:tr>
      <w:tr>
        <w:trPr>
          <w:cantSplit/>
        </w:trPr>
        <w:tc>
          <w:tcPr>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top"/>
          </w:tcPr>
          <w:p>
            <w:pPr>
              <w:ind w:left="0" w:right="0" w:firstLine="0"/>
              <w:keepNext w:val="off"/>
              <w:keepLines w:val="off"/>
              <w:pageBreakBefore w:val="off"/>
              <w:widowControl w:val="off"/>
              <w:jc w:val="left"/>
              <w:pBdr>
                <w:between w:val="nil"/>
                <w:top w:val="nil"/>
                <w:left w:val="nil"/>
                <w:bottom w:val="nil"/>
                <w:right w:val="nil"/>
              </w:pBdr>
              <w:shd w:val="clear" w:color="auto" w:fill="auto"/>
              <w:spacing w:after="0" w:before="0" w:line="240" w:lineRule="auto"/>
              <w:rPr>
                <w:rFonts w:ascii="맑은 고딕" w:eastAsia="맑은 고딕" w:hAnsi="맑은 고딕" w:cs="맑은 고딕"/>
                <w:b/>
              </w:rPr>
            </w:pPr>
            <w:r>
              <w:rPr>
                <w:rFonts w:ascii="맑은 고딕" w:eastAsia="맑은 고딕" w:hAnsi="맑은 고딕" w:cs="맑은 고딕"/>
                <w:b/>
              </w:rPr>
              <w:drawing>
                <wp:inline distT="180" distB="180" distL="180" distR="180">
                  <wp:extent cx="2724150" cy="1790700"/>
                  <wp:effectExtent l="9525" t="9525" r="9525" b="9525"/>
                  <wp:docPr id="1051" name="shape1051"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0"/>
                        </pic:nvPicPr>
                        <pic:blipFill>
                          <a:blip r:embed="rId25">
                            <a:extLst>
                              <a:ext uri="{28A0092B-C50C-407E-A947-70E740481C1C}">
                                <a14:useLocalDpi xmlns:a14="http://schemas.microsoft.com/office/drawing/2010/main" val="0"/>
                              </a:ext>
                            </a:extLst>
                          </a:blip>
                          <a:srcRect/>
                          <a:stretch>
                            <a:fillRect/>
                          </a:stretch>
                        </pic:blipFill>
                        <pic:spPr>
                          <a:xfrm>
                            <a:off x="0" y="0"/>
                            <a:ext cx="2724150" cy="1790700"/>
                          </a:xfrm>
                          <a:prstGeom prst="rect"/>
                          <a:ln>
                            <a:solidFill>
                              <a:prstClr val="black"/>
                            </a:solidFill>
                          </a:ln>
                        </pic:spPr>
                      </pic:pic>
                    </a:graphicData>
                  </a:graphic>
                </wp:inline>
              </w:drawing>
            </w:r>
          </w:p>
        </w:tc>
        <w:tc>
          <w:tcPr>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top"/>
          </w:tcPr>
          <w:p>
            <w:pPr>
              <w:widowControl w:val="off"/>
              <w:spacing w:line="240" w:lineRule="auto"/>
              <w:rPr>
                <w:rFonts w:ascii="맑은 고딕" w:eastAsia="맑은 고딕" w:hAnsi="맑은 고딕" w:cs="맑은 고딕"/>
              </w:rPr>
            </w:pPr>
            <w:r>
              <w:rPr>
                <w:rFonts w:ascii="맑은 고딕" w:eastAsia="맑은 고딕" w:hAnsi="맑은 고딕" w:cs="맑은 고딕"/>
                <w:highlight w:val="white"/>
                <w:rtl w:val="off"/>
              </w:rPr>
              <w:t>함경아는 개인의 삶에 사회적 구조와 현상이 개입되서 발생하는 일련의 사건들을 탐구하여 동시대 미술로 감각화 한다. 작가가 사적 기억, 미시적 역사에서 찾은 실마리는 종교와 자본, 국제 정세 등 거대한 힘과의 접촉으로 이어진다. &lt;허니 바나나&gt;는 고가의 이국적 열대 과일이었던 바나나에 대한 유년기 기억에서 출발하여, 현재 제주, 필리핀, 동유럽 등의 다양한 지역에서 과일 이상의 상징성을 내포하게 된 바나나의 역사를 쫓는다. 작품에서는 변화하는 국제무역환경의 현실에서 겪는 상대적 상실감을 이야기 하며, 바나나에 가려진 개개인의 삶을 비추고, 바나나를 매개로 시간과 공간이 재편집 되면서 존재가 드러난 거대자본이 가진 힘과의 접촉 또한 시도된다</w:t>
            </w:r>
          </w:p>
        </w:tc>
      </w:tr>
      <w:tr>
        <w:trPr>
          <w:cantSplit/>
        </w:trPr>
        <w:tc>
          <w:tcPr>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top"/>
          </w:tcPr>
          <w:p>
            <w:pPr>
              <w:ind w:left="0" w:right="0" w:firstLine="0"/>
              <w:keepNext w:val="off"/>
              <w:keepLines w:val="off"/>
              <w:pageBreakBefore w:val="off"/>
              <w:widowControl w:val="off"/>
              <w:jc w:val="left"/>
              <w:pBdr>
                <w:between w:val="nil"/>
                <w:top w:val="nil"/>
                <w:left w:val="nil"/>
                <w:bottom w:val="nil"/>
                <w:right w:val="nil"/>
              </w:pBdr>
              <w:shd w:val="clear" w:color="auto" w:fill="auto"/>
              <w:spacing w:after="0" w:before="0" w:line="240" w:lineRule="auto"/>
              <w:rPr>
                <w:rFonts w:ascii="맑은 고딕" w:eastAsia="맑은 고딕" w:hAnsi="맑은 고딕" w:cs="맑은 고딕"/>
                <w:b/>
              </w:rPr>
            </w:pPr>
            <w:r>
              <w:rPr>
                <w:rFonts w:ascii="맑은 고딕" w:eastAsia="맑은 고딕" w:hAnsi="맑은 고딕" w:cs="맑은 고딕"/>
                <w:b/>
              </w:rPr>
              <w:drawing>
                <wp:inline distT="180" distB="180" distL="180" distR="180">
                  <wp:extent cx="2724150" cy="1816100"/>
                  <wp:effectExtent l="9525" t="9525" r="9525" b="9525"/>
                  <wp:docPr id="1052" name="shape1052"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0"/>
                        </pic:nvPicPr>
                        <pic:blipFill>
                          <a:blip r:embed="rId26">
                            <a:extLst>
                              <a:ext uri="{28A0092B-C50C-407E-A947-70E740481C1C}">
                                <a14:useLocalDpi xmlns:a14="http://schemas.microsoft.com/office/drawing/2010/main" val="0"/>
                              </a:ext>
                            </a:extLst>
                          </a:blip>
                          <a:srcRect/>
                          <a:stretch>
                            <a:fillRect/>
                          </a:stretch>
                        </pic:blipFill>
                        <pic:spPr>
                          <a:xfrm>
                            <a:off x="0" y="0"/>
                            <a:ext cx="2724150" cy="1816100"/>
                          </a:xfrm>
                          <a:prstGeom prst="rect"/>
                          <a:ln>
                            <a:solidFill>
                              <a:prstClr val="black"/>
                            </a:solidFill>
                          </a:ln>
                        </pic:spPr>
                      </pic:pic>
                    </a:graphicData>
                  </a:graphic>
                </wp:inline>
              </w:drawing>
            </w:r>
          </w:p>
        </w:tc>
        <w:tc>
          <w:tcPr>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top"/>
          </w:tcPr>
          <w:p>
            <w:pPr>
              <w:jc w:val="both"/>
              <w:spacing w:line="240" w:lineRule="auto"/>
              <w:rPr>
                <w:rFonts w:ascii="맑은 고딕" w:eastAsia="맑은 고딕" w:hAnsi="맑은 고딕" w:cs="맑은 고딕"/>
                <w:sz w:val="20"/>
                <w:szCs w:val="20"/>
                <w:highlight w:val="white"/>
              </w:rPr>
            </w:pPr>
            <w:r>
              <w:rPr>
                <w:rFonts w:ascii="맑은 고딕" w:eastAsia="맑은 고딕" w:hAnsi="맑은 고딕" w:cs="맑은 고딕"/>
                <w:sz w:val="20"/>
                <w:szCs w:val="20"/>
                <w:highlight w:val="white"/>
                <w:rtl w:val="off"/>
              </w:rPr>
              <w:t xml:space="preserve">송성진의 &lt;Unwelcome&gt;은 &lt;1평조차&gt;를 잇는 설치 작품으로, 바다의 한편에서 인간의 불안정한 삶을 시각적으로 구현한다. 작가는 난민촌의 임시 거처와 철거촌의 이주민, 한 평의 쉼조차 갖기 힘든 삶들을 살피며 한 평짜리 나무집을 지었다. 그리고 대부도, 부산, 여수, 제주 그리고 거제 등지의 바다에 나무집을 설치하며, 인간 사회와 자연에서 발생하는 여러 상황과 사건들을 중첩해 왔다. 이 나무집은 어디에서도 정착을 허락받지 못하고, 여러 바다의 파도를 맞으며 변형되고 소멸하는 과정을 보여주었다. 이처럼 환영받지 못한 흔적들은 나무집에 고스란히 남아, 인간 사회와 자연을 떠돌며 임시로 머무는 인간 생존의 불안정함을 반영한다. </w:t>
            </w:r>
          </w:p>
          <w:p>
            <w:pPr>
              <w:jc w:val="both"/>
              <w:spacing w:line="240" w:lineRule="auto"/>
              <w:rPr>
                <w:rFonts w:ascii="맑은 고딕" w:eastAsia="맑은 고딕" w:hAnsi="맑은 고딕" w:cs="맑은 고딕"/>
                <w:sz w:val="20"/>
                <w:szCs w:val="20"/>
                <w:highlight w:val="white"/>
              </w:rPr>
            </w:pPr>
            <w:r>
              <w:rPr>
                <w:rFonts w:ascii="맑은 고딕" w:eastAsia="맑은 고딕" w:hAnsi="맑은 고딕" w:cs="맑은 고딕"/>
                <w:sz w:val="20"/>
                <w:szCs w:val="20"/>
                <w:highlight w:val="white"/>
                <w:rtl w:val="off"/>
              </w:rPr>
              <w:t>지구 종말을 가정하는 이번 전시에서 &lt;Unwelcome&gt;은 기후 변화와 환경 오염이 극적으로 진행되는 상황 속에서 인간이 적응하고 생존해야 하는 현실을 일깨운다. 관객은 전시 기간동안 바다물에 삭아 점차 원형을 잃어가는 모습을 직접 확인할 수 있다. 이는 무자비한 자연의 힘과 인간의 임시적 대응이 반복되는 모습을 투영하며, 피난처가 안전한 공간이 아닌 생존을 위해 끊임없이 변화를 강요받는 불완전한 곳임을 강조한다. 그럼에도 불구하고  &lt;Unwelcome&gt;은 환영받지 못한 또 다른 누군가를 맞이하기 위해 파도를 맞으며 매일 수면 위로 모습을 드러낸다.</w:t>
            </w:r>
          </w:p>
          <w:p>
            <w:pPr>
              <w:widowControl w:val="off"/>
              <w:spacing w:line="240" w:lineRule="auto"/>
              <w:rPr>
                <w:rFonts w:ascii="맑은 고딕" w:eastAsia="맑은 고딕" w:hAnsi="맑은 고딕" w:cs="맑은 고딕"/>
                <w:highlight w:val="white"/>
              </w:rPr>
            </w:pPr>
          </w:p>
        </w:tc>
      </w:tr>
    </w:tbl>
    <w:p>
      <w:pPr>
        <w:ind w:left="720" w:firstLine="0"/>
        <w:widowControl w:val="off"/>
        <w:spacing w:after="240" w:before="240" w:line="240" w:lineRule="auto"/>
        <w:rPr>
          <w:rFonts w:ascii="맑은 고딕" w:eastAsia="맑은 고딕" w:hAnsi="맑은 고딕" w:cs="맑은 고딕"/>
        </w:rPr>
      </w:pPr>
    </w:p>
    <w:tbl>
      <w:tblPr>
        <w:tblStyle w:val="Table1"/>
        <w:tblW w:w="9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jc w:val="left"/>
        <w:tblLayout w:type="fixed"/>
      </w:tblPr>
      <w:tblGrid>
        <w:gridCol w:w="4485"/>
        <w:gridCol w:w="4515"/>
      </w:tblGrid>
      <w:tr>
        <w:trPr>
          <w:cantSplit/>
        </w:trPr>
        <w:tc>
          <w:tcPr>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top"/>
          </w:tcPr>
          <w:p>
            <w:pPr>
              <w:ind w:left="0" w:right="0" w:firstLine="0"/>
              <w:keepNext w:val="off"/>
              <w:keepLines w:val="off"/>
              <w:pageBreakBefore w:val="off"/>
              <w:widowControl w:val="off"/>
              <w:jc w:val="left"/>
              <w:pBdr>
                <w:between w:val="nil"/>
                <w:top w:val="nil"/>
                <w:left w:val="nil"/>
                <w:bottom w:val="nil"/>
                <w:right w:val="nil"/>
              </w:pBdr>
              <w:shd w:val="clear" w:color="auto" w:fill="auto"/>
              <w:spacing w:after="0" w:before="0" w:line="240" w:lineRule="auto"/>
              <w:rPr>
                <w:rFonts w:ascii="맑은 고딕" w:eastAsia="맑은 고딕" w:hAnsi="맑은 고딕" w:cs="맑은 고딕"/>
                <w:b/>
              </w:rPr>
            </w:pPr>
            <w:r>
              <w:rPr>
                <w:rFonts w:ascii="맑은 고딕" w:eastAsia="맑은 고딕" w:hAnsi="맑은 고딕" w:cs="맑은 고딕"/>
                <w:b/>
              </w:rPr>
              <w:drawing>
                <wp:inline distT="0" distB="0" distL="0" distR="0">
                  <wp:extent cx="2724150" cy="2730500"/>
                  <wp:effectExtent l="9525" t="9525" r="9525" b="9525"/>
                  <wp:docPr id="1053" name="shape1053"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0"/>
                        </pic:nvPicPr>
                        <pic:blipFill>
                          <a:blip r:embed="rId27">
                            <a:extLst>
                              <a:ext uri="{28A0092B-C50C-407E-A947-70E740481C1C}">
                                <a14:useLocalDpi xmlns:a14="http://schemas.microsoft.com/office/drawing/2010/main" val="0"/>
                              </a:ext>
                            </a:extLst>
                          </a:blip>
                          <a:srcRect/>
                          <a:stretch>
                            <a:fillRect/>
                          </a:stretch>
                        </pic:blipFill>
                        <pic:spPr>
                          <a:xfrm>
                            <a:off x="0" y="0"/>
                            <a:ext cx="2724150" cy="2730500"/>
                          </a:xfrm>
                          <a:prstGeom prst="rect"/>
                          <a:ln>
                            <a:solidFill>
                              <a:prstClr val="black"/>
                            </a:solidFill>
                          </a:ln>
                        </pic:spPr>
                      </pic:pic>
                    </a:graphicData>
                  </a:graphic>
                </wp:inline>
              </w:drawing>
            </w:r>
          </w:p>
        </w:tc>
        <w:tc>
          <w:tcPr>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top"/>
          </w:tcPr>
          <w:p>
            <w:pPr>
              <w:jc w:val="both"/>
              <w:spacing w:line="240" w:lineRule="auto"/>
              <w:rPr>
                <w:rFonts w:ascii="맑은 고딕" w:eastAsia="맑은 고딕" w:hAnsi="맑은 고딕" w:cs="맑은 고딕"/>
                <w:sz w:val="20"/>
                <w:szCs w:val="20"/>
                <w:highlight w:val="white"/>
              </w:rPr>
            </w:pPr>
            <w:r>
              <w:rPr>
                <w:rFonts w:ascii="맑은 고딕" w:eastAsia="맑은 고딕" w:hAnsi="맑은 고딕" w:cs="맑은 고딕"/>
                <w:sz w:val="20"/>
                <w:szCs w:val="20"/>
                <w:highlight w:val="white"/>
                <w:rtl w:val="off"/>
              </w:rPr>
              <w:t>김희주의 &lt;진동의 대지: 수분층(Ground of Vibration: Aqueous Layer)&gt;는 진동을 매개로 인간과 비인간 존재들 간의 소통 가능성을 탐구하는 작품이다. 이 작업은 기계를 통해 발생하는 진동을 인간, 동물, 식물, 자연, 그리고 로봇과 같은 비인간 존재들이 공유할 수 있는 새로운 형태의 언어로 제시한다. 작품은 눈의 수분층을 주제로 한 리딩(reading) 퍼포먼스와 함께 진행되며, 관객은 작품에 등을 대고 진동 모터를 통해 주변 소리와 환경의 파장을 감지하게 된다. 이 과정에서 인간은 진동을 통해 다른 존재들과 감각적으로 연결되며, 기존 언어의 한계를 넘어서 소통을 경험할 수 있다.</w:t>
            </w:r>
          </w:p>
          <w:p>
            <w:pPr>
              <w:jc w:val="both"/>
              <w:spacing w:line="240" w:lineRule="auto"/>
              <w:rPr>
                <w:rFonts w:ascii="맑은 고딕" w:eastAsia="맑은 고딕" w:hAnsi="맑은 고딕" w:cs="맑은 고딕"/>
                <w:sz w:val="20"/>
                <w:szCs w:val="20"/>
                <w:highlight w:val="white"/>
              </w:rPr>
            </w:pPr>
            <w:r>
              <w:rPr>
                <w:rFonts w:ascii="맑은 고딕" w:eastAsia="맑은 고딕" w:hAnsi="맑은 고딕" w:cs="맑은 고딕"/>
                <w:sz w:val="20"/>
                <w:szCs w:val="20"/>
                <w:highlight w:val="white"/>
                <w:rtl w:val="off"/>
              </w:rPr>
              <w:t>《모두의 셸터》에서 &lt;진동 대지: 수분층&gt;은 관객으로 하여금 기후 위기 속에서 인간이 자연과 다른 생명체들과 어떻게 소통하고 공존할 수 있는지를 고민하게 한다. 셸터라는 공간에서, 인간은 단순히 자연의 파괴를 목격하는 것이 아니라, 진동을 통해 자연과 새로운 방식으로 교감할 수 있는 가능성을 탐구하게 된다. 작품은 인간과 비인간 존재들 사이의 경계를 해체하며, 셸터라는 종말적 공간에서 새로운 형태의 소통이 필요하다는 메시지를 전달한다.</w:t>
            </w:r>
          </w:p>
          <w:p>
            <w:pPr>
              <w:jc w:val="both"/>
              <w:spacing w:line="240" w:lineRule="auto"/>
              <w:rPr>
                <w:rFonts w:ascii="맑은 고딕" w:eastAsia="맑은 고딕" w:hAnsi="맑은 고딕" w:cs="맑은 고딕"/>
                <w:sz w:val="20"/>
                <w:szCs w:val="20"/>
                <w:highlight w:val="white"/>
              </w:rPr>
            </w:pPr>
          </w:p>
          <w:p>
            <w:pPr>
              <w:jc w:val="both"/>
              <w:spacing w:line="240" w:lineRule="auto"/>
              <w:rPr>
                <w:rFonts w:ascii="맑은 고딕" w:eastAsia="맑은 고딕" w:hAnsi="맑은 고딕" w:cs="맑은 고딕"/>
                <w:sz w:val="20"/>
                <w:szCs w:val="20"/>
                <w:highlight w:val="white"/>
              </w:rPr>
            </w:pPr>
          </w:p>
        </w:tc>
      </w:tr>
    </w:tbl>
    <w:p>
      <w:pPr>
        <w:ind w:left="720" w:firstLine="0"/>
        <w:widowControl w:val="off"/>
        <w:spacing w:after="240" w:before="240" w:line="240" w:lineRule="auto"/>
        <w:rPr>
          <w:rFonts w:ascii="맑은 고딕" w:eastAsia="맑은 고딕" w:hAnsi="맑은 고딕" w:cs="맑은 고딕"/>
        </w:rPr>
      </w:pPr>
    </w:p>
    <w:sectPr>
      <w:pgSz w:w="11909" w:h="16834"/>
      <w:pgMar w:top="1440" w:right="1440" w:bottom="1440" w:left="1440" w:header="720" w:footer="720" w:gutter="0"/>
      <w:cols/>
      <w:docGrid w:linePitch="360"/>
      <w:headerReference w:type="first" r:id="rId28"/>
      <w:pgNumType w:start="1"/>
      <w:titlePg/>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w:font w:name="맑은 고딕">
    <w:panose1 w:val="020B0503020000020004"/>
    <w:charset w:val="00"/>
    <w:notTrueType w:val="false"/>
    <w:sig w:usb0="9000002F" w:usb1="29D77CFB" w:usb2="00000012" w:usb3="00000001" w:csb0="00080001" w:csb1="00000001"/>
  </w:font>
  <w:font w:name="Arial">
    <w:panose1 w:val="020B0604020202020204"/>
    <w:charset w:val="00"/>
    <w:notTrueType w:val="false"/>
    <w:sig w:usb0="E0002EFF" w:usb1="C000785B" w:usb2="00000009" w:usb3="00000001" w:csb0="400001FF" w:csb1="FFFF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w:p>
    <w:pPr>
      <w:jc w:val="right"/>
      <w:rPr/>
    </w:pPr>
    <w:r>
      <w:rPr/>
      <w:drawing>
        <wp:inline distT="180" distB="180" distL="180" distR="180">
          <wp:extent cx="1331587" cy="606956"/>
          <wp:effectExtent l="9525" t="9525" r="9525" b="9524"/>
          <wp:docPr id="2049" name="shape2049"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0"/>
                </pic:nvPicPr>
                <pic:blipFill>
                  <a:blip r:embed="rId1">
                    <a:extLst>
                      <a:ext uri="{28A0092B-C50C-407E-A947-70E740481C1C}">
                        <a14:useLocalDpi xmlns:a14="http://schemas.microsoft.com/office/drawing/2010/main" val="0"/>
                      </a:ext>
                    </a:extLst>
                  </a:blip>
                  <a:srcRect/>
                  <a:stretch>
                    <a:fillRect/>
                  </a:stretch>
                </pic:blipFill>
                <pic:spPr>
                  <a:xfrm>
                    <a:off x="0" y="0"/>
                    <a:ext cx="1331587" cy="606956"/>
                  </a:xfrm>
                  <a:prstGeom prst="rect"/>
                  <a:ln>
                    <a:solidFill>
                      <a:prstClr val="black"/>
                    </a:solidFill>
                  </a:ln>
                </pic:spPr>
              </pic:pic>
            </a:graphicData>
          </a:graphic>
        </wp:inline>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14="http://schemas.microsoft.com/office/word/2010/wordml" xmlns:wne="http://schemas.microsoft.com/office/word/2006/wordml">
  <w:abstractNum w:abstractNumId="0">
    <w:multiLevelType w:val="singleLevel"/>
    <w:lvl w:ilvl="0">
      <w:start w:val="1"/>
      <w:numFmt w:val="bullet"/>
      <w:lvlText w:val="●"/>
      <w:lvlJc w:val="left"/>
      <w:pPr>
        <w:ind w:left="720" w:hanging="360"/>
      </w:pPr>
      <w:rPr>
        <w:u w:val="none" w:color="auto"/>
      </w:rPr>
    </w:lvl>
    <w:lvl w:ilvl="1">
      <w:start w:val="1"/>
      <w:numFmt w:val="bullet"/>
      <w:lvlText w:val="○"/>
      <w:lvlJc w:val="left"/>
      <w:pPr>
        <w:ind w:left="1440" w:hanging="360"/>
      </w:pPr>
      <w:rPr>
        <w:u w:val="none" w:color="auto"/>
      </w:rPr>
    </w:lvl>
    <w:lvl w:ilvl="2">
      <w:start w:val="1"/>
      <w:numFmt w:val="bullet"/>
      <w:lvlText w:val="■"/>
      <w:lvlJc w:val="left"/>
      <w:pPr>
        <w:ind w:left="2160" w:hanging="360"/>
      </w:pPr>
      <w:rPr>
        <w:u w:val="none" w:color="auto"/>
      </w:rPr>
    </w:lvl>
    <w:lvl w:ilvl="3">
      <w:start w:val="1"/>
      <w:numFmt w:val="bullet"/>
      <w:lvlText w:val="●"/>
      <w:lvlJc w:val="left"/>
      <w:pPr>
        <w:ind w:left="2880" w:hanging="360"/>
      </w:pPr>
      <w:rPr>
        <w:u w:val="none" w:color="auto"/>
      </w:rPr>
    </w:lvl>
    <w:lvl w:ilvl="4">
      <w:start w:val="1"/>
      <w:numFmt w:val="bullet"/>
      <w:lvlText w:val="○"/>
      <w:lvlJc w:val="left"/>
      <w:pPr>
        <w:ind w:left="3600" w:hanging="360"/>
      </w:pPr>
      <w:rPr>
        <w:u w:val="none" w:color="auto"/>
      </w:rPr>
    </w:lvl>
    <w:lvl w:ilvl="5">
      <w:start w:val="1"/>
      <w:numFmt w:val="bullet"/>
      <w:lvlText w:val="■"/>
      <w:lvlJc w:val="left"/>
      <w:pPr>
        <w:ind w:left="4320" w:hanging="360"/>
      </w:pPr>
      <w:rPr>
        <w:u w:val="none" w:color="auto"/>
      </w:rPr>
    </w:lvl>
    <w:lvl w:ilvl="6">
      <w:start w:val="1"/>
      <w:numFmt w:val="bullet"/>
      <w:lvlText w:val="●"/>
      <w:lvlJc w:val="left"/>
      <w:pPr>
        <w:ind w:left="5040" w:hanging="360"/>
      </w:pPr>
      <w:rPr>
        <w:u w:val="none" w:color="auto"/>
      </w:rPr>
    </w:lvl>
    <w:lvl w:ilvl="7">
      <w:start w:val="1"/>
      <w:numFmt w:val="bullet"/>
      <w:lvlText w:val="○"/>
      <w:lvlJc w:val="left"/>
      <w:pPr>
        <w:ind w:left="5760" w:hanging="360"/>
      </w:pPr>
      <w:rPr>
        <w:u w:val="none" w:color="auto"/>
      </w:rPr>
    </w:lvl>
    <w:lvl w:ilvl="8">
      <w:start w:val="1"/>
      <w:numFmt w:val="bullet"/>
      <w:lvlText w:val="■"/>
      <w:lvlJc w:val="left"/>
      <w:pPr>
        <w:ind w:left="6480" w:hanging="360"/>
      </w:pPr>
      <w:rPr>
        <w:u w:val="none" w:color="auto"/>
      </w:rPr>
    </w:lvl>
  </w:abstractNum>
  <w:abstractNum w:abstractNumId="1">
    <w:multiLevelType w:val="singleLevel"/>
    <w:lvl w:ilvl="0">
      <w:start w:val="1"/>
      <w:numFmt w:val="bullet"/>
      <w:lvlText w:val="●"/>
      <w:lvlJc w:val="left"/>
      <w:pPr>
        <w:ind w:left="720" w:hanging="360"/>
      </w:pPr>
      <w:rPr>
        <w:u w:val="none" w:color="auto"/>
      </w:rPr>
    </w:lvl>
    <w:lvl w:ilvl="1">
      <w:start w:val="1"/>
      <w:numFmt w:val="bullet"/>
      <w:lvlText w:val="○"/>
      <w:lvlJc w:val="left"/>
      <w:pPr>
        <w:ind w:left="1440" w:hanging="360"/>
      </w:pPr>
      <w:rPr>
        <w:u w:val="none" w:color="auto"/>
      </w:rPr>
    </w:lvl>
    <w:lvl w:ilvl="2">
      <w:start w:val="1"/>
      <w:numFmt w:val="bullet"/>
      <w:lvlText w:val="■"/>
      <w:lvlJc w:val="left"/>
      <w:pPr>
        <w:ind w:left="2160" w:hanging="360"/>
      </w:pPr>
      <w:rPr>
        <w:u w:val="none" w:color="auto"/>
      </w:rPr>
    </w:lvl>
    <w:lvl w:ilvl="3">
      <w:start w:val="1"/>
      <w:numFmt w:val="bullet"/>
      <w:lvlText w:val="●"/>
      <w:lvlJc w:val="left"/>
      <w:pPr>
        <w:ind w:left="2880" w:hanging="360"/>
      </w:pPr>
      <w:rPr>
        <w:u w:val="none" w:color="auto"/>
      </w:rPr>
    </w:lvl>
    <w:lvl w:ilvl="4">
      <w:start w:val="1"/>
      <w:numFmt w:val="bullet"/>
      <w:lvlText w:val="○"/>
      <w:lvlJc w:val="left"/>
      <w:pPr>
        <w:ind w:left="3600" w:hanging="360"/>
      </w:pPr>
      <w:rPr>
        <w:u w:val="none" w:color="auto"/>
      </w:rPr>
    </w:lvl>
    <w:lvl w:ilvl="5">
      <w:start w:val="1"/>
      <w:numFmt w:val="bullet"/>
      <w:lvlText w:val="■"/>
      <w:lvlJc w:val="left"/>
      <w:pPr>
        <w:ind w:left="4320" w:hanging="360"/>
      </w:pPr>
      <w:rPr>
        <w:u w:val="none" w:color="auto"/>
      </w:rPr>
    </w:lvl>
    <w:lvl w:ilvl="6">
      <w:start w:val="1"/>
      <w:numFmt w:val="bullet"/>
      <w:lvlText w:val="●"/>
      <w:lvlJc w:val="left"/>
      <w:pPr>
        <w:ind w:left="5040" w:hanging="360"/>
      </w:pPr>
      <w:rPr>
        <w:u w:val="none" w:color="auto"/>
      </w:rPr>
    </w:lvl>
    <w:lvl w:ilvl="7">
      <w:start w:val="1"/>
      <w:numFmt w:val="bullet"/>
      <w:lvlText w:val="○"/>
      <w:lvlJc w:val="left"/>
      <w:pPr>
        <w:ind w:left="5760" w:hanging="360"/>
      </w:pPr>
      <w:rPr>
        <w:u w:val="none" w:color="auto"/>
      </w:rPr>
    </w:lvl>
    <w:lvl w:ilvl="8">
      <w:start w:val="1"/>
      <w:numFmt w:val="bullet"/>
      <w:lvlText w:val="■"/>
      <w:lvlJc w:val="left"/>
      <w:pPr>
        <w:ind w:left="6480" w:hanging="360"/>
      </w:pPr>
      <w:rPr>
        <w:u w:val="none" w:color="auto"/>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w:removePersonalInformation/>
  <w:bordersDontSurroundHeader/>
  <w:bordersDontSurroundFooter/>
  <w:hideGrammaticalErrors/>
  <w:proofState w:spelling="clean" w:grammar="clean"/>
  <w:defaultTabStop w:val="720"/>
  <w:hyphenationZone w:val="360"/>
  <w:stylePaneFormatFilter w:val="4024" w:allStyles="0" w:customStyles="0" w:latentStyles="1" w:stylesInUse="0" w:headingStyles="1" w:numberingStyles="0" w:tableStyles="0" w:directFormattingOnRuns="0" w:directFormattingOnParagraphs="0" w:directFormattingOnNumbering="0" w:directFormattingOnTables="0" w:clearFormatting="0" w:top3HeadingStyles="0" w:visibleStyles="1" w:alternateStyleNames="0"/>
  <w:drawingGridHorizontalSpacing w:val="180"/>
  <w:drawingGridVerticalSpacing w:val="180"/>
  <w:displayHorizontalDrawingGridEvery w:val="1"/>
  <w:displayVerticalDrawingGridEvery w:val="1"/>
  <w:characterSpacingControl w:val="doNotCompress"/>
  <w:compat>
    <w:compatSetting w:name="compatibilityMode" w:uri="http://schemas.microsoft.com/office/word" w:val="11"/>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0"/>
    <m:dispDef m:val="1"/>
    <m:lMargin m:val="0"/>
    <m:rMargin m:val="0"/>
    <m:defJc m:val="centerGroup"/>
    <m:wrapIndent m:val="1440"/>
    <m:wrapRight m:val="0"/>
    <m:intLim m:val="subSup"/>
    <m:naryLim m:val="undOvr"/>
    <m:interSp m:val="0"/>
    <m:intraSp m:val="0"/>
    <m:preSp m:val="0"/>
    <m:postSp m:val="0"/>
  </m:mathPr>
  <w:themeFontLang w:val="" w:eastAsia="" w:bidi=""/>
</w:settings>
</file>

<file path=word/styles.xml><?xml version="1.0" encoding="utf-8"?>
<w:styles xmlns:r="http://schemas.openxmlformats.org/officeDocument/2006/relationships" xmlns:w="http://schemas.openxmlformats.org/wordprocessingml/2006/main">
  <w:docDefaults>
    <w:rPrDefault>
      <w:rPr>
        <w:lang w:val="ko"/>
        <w:rFonts w:ascii="Arial" w:eastAsia="Arial" w:hAnsi="Arial" w:cs="Arial"/>
        <w:sz w:val="22"/>
        <w:szCs w:val="22"/>
      </w:rPr>
    </w:rPrDefault>
    <w:pPrDefault>
      <w:pPr>
        <w:spacing w:line="276" w:lineRule="auto"/>
      </w:pPr>
    </w:pPrDefault>
  </w:docDefaults>
  <w:style w:type="paragraph" w:default="1" w:styleId="Normal">
    <w:name w:val="normal"/>
  </w:style>
  <w:style w:type="character" w:default="1" w:styleId="a2">
    <w:name w:val="Default Paragraph Font"/>
    <w:semiHidden/>
    <w:unhideWhenUsed/>
  </w:style>
  <w:style w:type="table" w:default="1" w:styleId="TableNormal">
    <w:name w:val="Table Normal"/>
  </w:style>
  <w:style w:type="numbering" w:default="1" w:styleId="a4">
    <w:name w:val="No List"/>
    <w:semiHidden/>
    <w:unhideWhenUsed/>
  </w:style>
  <w:style w:type="paragraph" w:styleId="1">
    <w:name w:val="heading 1"/>
    <w:basedOn w:val="Normal"/>
    <w:next w:val="Normal"/>
    <w:pPr>
      <w:keepNext/>
      <w:keepLines/>
      <w:pageBreakBefore w:val="off"/>
      <w:spacing w:after="120" w:before="400" w:lineRule="auto"/>
    </w:pPr>
    <w:rPr>
      <w:sz w:val="40"/>
      <w:szCs w:val="40"/>
    </w:rPr>
  </w:style>
  <w:style w:type="paragraph" w:styleId="41">
    <w:name w:val="heading 4"/>
    <w:basedOn w:val="Normal"/>
    <w:next w:val="Normal"/>
    <w:pPr>
      <w:keepNext/>
      <w:keepLines/>
      <w:pageBreakBefore w:val="off"/>
      <w:spacing w:after="80" w:before="280" w:lineRule="auto"/>
    </w:pPr>
    <w:rPr>
      <w:color w:val="666666"/>
      <w:sz w:val="24"/>
      <w:szCs w:val="24"/>
    </w:rPr>
  </w:style>
  <w:style w:type="paragraph" w:styleId="6">
    <w:name w:val="heading 6"/>
    <w:basedOn w:val="Normal"/>
    <w:next w:val="Normal"/>
    <w:pPr>
      <w:keepNext/>
      <w:keepLines/>
      <w:pageBreakBefore w:val="off"/>
      <w:spacing w:after="80" w:before="240" w:lineRule="auto"/>
    </w:pPr>
    <w:rPr>
      <w:i/>
      <w:color w:val="666666"/>
      <w:sz w:val="22"/>
      <w:szCs w:val="22"/>
    </w:rPr>
  </w:style>
  <w:style w:type="paragraph" w:styleId="51">
    <w:name w:val="heading 5"/>
    <w:basedOn w:val="Normal"/>
    <w:next w:val="Normal"/>
    <w:pPr>
      <w:keepNext/>
      <w:keepLines/>
      <w:pageBreakBefore w:val="off"/>
      <w:spacing w:after="80" w:before="240" w:lineRule="auto"/>
    </w:pPr>
    <w:rPr>
      <w:color w:val="666666"/>
      <w:sz w:val="22"/>
      <w:szCs w:val="22"/>
    </w:rPr>
  </w:style>
  <w:style w:type="paragraph" w:styleId="21">
    <w:name w:val="heading 2"/>
    <w:basedOn w:val="Normal"/>
    <w:next w:val="Normal"/>
    <w:pPr>
      <w:keepNext/>
      <w:keepLines/>
      <w:pageBreakBefore w:val="off"/>
      <w:spacing w:after="120" w:before="360" w:lineRule="auto"/>
    </w:pPr>
    <w:rPr>
      <w:b w:val="0"/>
      <w:sz w:val="32"/>
      <w:szCs w:val="32"/>
    </w:rPr>
  </w:style>
  <w:style w:type="paragraph" w:styleId="31">
    <w:name w:val="heading 3"/>
    <w:basedOn w:val="Normal"/>
    <w:next w:val="Normal"/>
    <w:pPr>
      <w:keepNext/>
      <w:keepLines/>
      <w:pageBreakBefore w:val="off"/>
      <w:spacing w:after="80" w:before="320" w:lineRule="auto"/>
    </w:pPr>
    <w:rPr>
      <w:b w:val="0"/>
      <w:color w:val="434343"/>
      <w:sz w:val="28"/>
      <w:szCs w:val="28"/>
    </w:rPr>
  </w:style>
  <w:style w:type="paragraph" w:styleId="a6">
    <w:name w:val="Title"/>
    <w:basedOn w:val="Normal"/>
    <w:next w:val="Normal"/>
    <w:pPr>
      <w:keepNext/>
      <w:keepLines/>
      <w:pageBreakBefore w:val="off"/>
      <w:spacing w:after="60" w:before="0" w:lineRule="auto"/>
    </w:pPr>
    <w:rPr>
      <w:sz w:val="52"/>
      <w:szCs w:val="52"/>
    </w:rPr>
  </w:style>
  <w:style w:type="paragraph" w:styleId="a7">
    <w:name w:val="Subtitle"/>
    <w:basedOn w:val="Normal"/>
    <w:next w:val="Normal"/>
    <w:pPr>
      <w:keepNext/>
      <w:keepLines/>
      <w:pageBreakBefore w:val="off"/>
      <w:spacing w:after="320" w:before="0" w:lineRule="auto"/>
    </w:pPr>
    <w:rPr>
      <w:rFonts w:ascii="Arial" w:eastAsia="Arial" w:hAnsi="Arial" w:cs="Arial"/>
      <w:i w:val="0"/>
      <w:color w:val="666666"/>
      <w:sz w:val="30"/>
      <w:szCs w:val="30"/>
    </w:rPr>
  </w:style>
  <w:style w:type="paragraph" w:styleId="Normal">
    <w:name w:val="normal"/>
  </w:style>
  <w:style w:type="table" w:styleId="Table1">
    <w:basedOn w:val="TableNormal"/>
    <w:tblPr>
      <w:tblCellMar>
        <w:top w:w="100" w:type="dxa"/>
        <w:left w:w="100" w:type="dxa"/>
        <w:bottom w:w="100" w:type="dxa"/>
        <w:right w:w="100" w:type="dxa"/>
      </w:tblCellMar>
      <w:tblStyleColBandSize w:val="1"/>
      <w:tblStyleRowBandSize w:val="1"/>
    </w:tblPr>
  </w:style>
  <w:style w:type="table" w:styleId="TableNormal">
    <w:name w:val="Table Normal"/>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Relationships xmlns="http://schemas.openxmlformats.org/package/2006/relationships"><Relationship Id="rId28" Type="http://schemas.openxmlformats.org/officeDocument/2006/relationships/header" Target="header1.xml" /><Relationship Id="rId1" Type="http://schemas.openxmlformats.org/officeDocument/2006/relationships/image" Target="media/image1.jpeg" /><Relationship Id="rId2" Type="http://schemas.openxmlformats.org/officeDocument/2006/relationships/image" Target="media/image2.jpeg" /><Relationship Id="rId3" Type="http://schemas.openxmlformats.org/officeDocument/2006/relationships/image" Target="media/image3.jpeg" /><Relationship Id="rId4" Type="http://schemas.openxmlformats.org/officeDocument/2006/relationships/image" Target="media/image4.jpeg" /><Relationship Id="rId5" Type="http://schemas.openxmlformats.org/officeDocument/2006/relationships/image" Target="media/image5.jpeg" /><Relationship Id="rId6" Type="http://schemas.openxmlformats.org/officeDocument/2006/relationships/image" Target="media/image6.jpeg" /><Relationship Id="rId7" Type="http://schemas.openxmlformats.org/officeDocument/2006/relationships/image" Target="media/image7.jpeg" /><Relationship Id="rId8" Type="http://schemas.openxmlformats.org/officeDocument/2006/relationships/image" Target="media/image8.jpeg" /><Relationship Id="rId9" Type="http://schemas.openxmlformats.org/officeDocument/2006/relationships/image" Target="media/image9.jpeg" /><Relationship Id="rId10" Type="http://schemas.openxmlformats.org/officeDocument/2006/relationships/image" Target="media/image10.png" /><Relationship Id="rId11" Type="http://schemas.openxmlformats.org/officeDocument/2006/relationships/image" Target="media/image11.jpeg" /><Relationship Id="rId12" Type="http://schemas.openxmlformats.org/officeDocument/2006/relationships/image" Target="media/image5.jpeg" /><Relationship Id="rId13" Type="http://schemas.openxmlformats.org/officeDocument/2006/relationships/image" Target="media/image12.jpeg" /><Relationship Id="rId14" Type="http://schemas.openxmlformats.org/officeDocument/2006/relationships/image" Target="media/image13.png" /><Relationship Id="rId15" Type="http://schemas.openxmlformats.org/officeDocument/2006/relationships/image" Target="media/image14.jpeg" /><Relationship Id="rId16" Type="http://schemas.openxmlformats.org/officeDocument/2006/relationships/image" Target="media/image15.jpeg" /><Relationship Id="rId17" Type="http://schemas.openxmlformats.org/officeDocument/2006/relationships/image" Target="media/image16.jpeg" /><Relationship Id="rId18" Type="http://schemas.openxmlformats.org/officeDocument/2006/relationships/image" Target="media/image17.jpeg" /><Relationship Id="rId19" Type="http://schemas.openxmlformats.org/officeDocument/2006/relationships/image" Target="media/image18.jpeg" /><Relationship Id="rId20" Type="http://schemas.openxmlformats.org/officeDocument/2006/relationships/image" Target="media/image19.jpeg" /><Relationship Id="rId21" Type="http://schemas.openxmlformats.org/officeDocument/2006/relationships/image" Target="media/image20.jpeg" /><Relationship Id="rId22" Type="http://schemas.openxmlformats.org/officeDocument/2006/relationships/image" Target="media/image21.jpeg" /><Relationship Id="rId23" Type="http://schemas.openxmlformats.org/officeDocument/2006/relationships/image" Target="media/image22.jpeg" /><Relationship Id="rId24" Type="http://schemas.openxmlformats.org/officeDocument/2006/relationships/image" Target="media/image23.jpeg" /><Relationship Id="rId25" Type="http://schemas.openxmlformats.org/officeDocument/2006/relationships/image" Target="media/image24.png" /><Relationship Id="rId26" Type="http://schemas.openxmlformats.org/officeDocument/2006/relationships/image" Target="media/image25.jpeg" /><Relationship Id="rId27" Type="http://schemas.openxmlformats.org/officeDocument/2006/relationships/image" Target="media/image26.png" /><Relationship Id="rId29" Type="http://schemas.openxmlformats.org/officeDocument/2006/relationships/styles" Target="styles.xml" /><Relationship Id="rId30" Type="http://schemas.openxmlformats.org/officeDocument/2006/relationships/settings" Target="settings.xml" /><Relationship Id="rId31" Type="http://schemas.openxmlformats.org/officeDocument/2006/relationships/fontTable" Target="fontTable.xml" /><Relationship Id="rId32" Type="http://schemas.openxmlformats.org/officeDocument/2006/relationships/webSettings" Target="webSettings.xml" /><Relationship Id="rId33" Type="http://schemas.openxmlformats.org/officeDocument/2006/relationships/numbering" Target="numbering.xml" /><Relationship Id="rId34" Type="http://schemas.openxmlformats.org/officeDocument/2006/relationships/theme" Target="theme/theme1.xml" /></Relationships>
</file>

<file path=word/_rels/header1.xml.rels><?xml version="1.0" encoding="UTF-8" standalone="yes"?><Relationships xmlns="http://schemas.openxmlformats.org/package/2006/relationships"><Relationship Id="rId1" Type="http://schemas.openxmlformats.org/officeDocument/2006/relationships/image" Target="media/image27.png" /></Relationships>
</file>

<file path=word/theme/theme1.xml><?xml version="1.0" encoding="utf-8"?>
<a:theme xmlns:a="http://schemas.openxmlformats.org/drawingml/2006/main" name="Office Theme">
  <a:themeElements>
    <a:clrScheme name="Office">
      <a:dk1>
        <a:sysClr lastClr="000000" val="windowText"/>
      </a:dk1>
      <a:lt1>
        <a:sysClr lastClr="FFFFFF" val="window"/>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a:solidFill>
            <a:schemeClr val="phClr">
              <a:shade val="95000"/>
              <a:satMod val="104999"/>
            </a:schemeClr>
          </a:solidFill>
        </a:ln>
        <a:ln w="25400">
          <a:solidFill>
            <a:schemeClr val="phClr"/>
          </a:solidFill>
        </a:ln>
        <a:ln w="38100">
          <a:solidFill>
            <a:schemeClr val="phClr"/>
          </a:solidFill>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Application>Word</Application>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calyx</dc:creator>
  <cp:keywords/>
  <dc:description/>
  <cp:lastModifiedBy>calyx</cp:lastModifiedBy>
  <cp:revision>1</cp:revision>
  <dcterms:modified xsi:type="dcterms:W3CDTF">2024-12-17T06:52:45Z</dcterms:modified>
  <cp:version>0900.0001.01</cp:version>
</cp:coreProperties>
</file>